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C6C" w:rsidRPr="00BC2C6C" w:rsidRDefault="00BC2C6C" w:rsidP="00BC2C6C">
      <w:pPr>
        <w:widowControl w:val="0"/>
        <w:autoSpaceDE w:val="0"/>
        <w:autoSpaceDN w:val="0"/>
        <w:adjustRightInd w:val="0"/>
        <w:spacing w:after="0" w:line="240" w:lineRule="auto"/>
        <w:ind w:left="6480" w:firstLine="720"/>
        <w:outlineLvl w:val="0"/>
        <w:rPr>
          <w:rFonts w:ascii="Times New Roman" w:eastAsiaTheme="minorEastAsia" w:hAnsi="Times New Roman" w:cs="Times New Roman"/>
          <w:bCs/>
          <w:sz w:val="28"/>
          <w:szCs w:val="28"/>
          <w:lang w:eastAsia="ru-RU"/>
        </w:rPr>
      </w:pPr>
      <w:r w:rsidRPr="00BC2C6C">
        <w:rPr>
          <w:rFonts w:ascii="Times New Roman" w:eastAsiaTheme="minorEastAsia" w:hAnsi="Times New Roman" w:cs="Times New Roman"/>
          <w:bCs/>
          <w:sz w:val="28"/>
          <w:szCs w:val="28"/>
          <w:lang w:eastAsia="ru-RU"/>
        </w:rPr>
        <w:t>УТВЕРЖДЕН</w:t>
      </w:r>
    </w:p>
    <w:p w:rsidR="00BC2C6C" w:rsidRPr="00BC2C6C" w:rsidRDefault="00BC2C6C" w:rsidP="00BC2C6C">
      <w:pPr>
        <w:widowControl w:val="0"/>
        <w:autoSpaceDE w:val="0"/>
        <w:autoSpaceDN w:val="0"/>
        <w:adjustRightInd w:val="0"/>
        <w:spacing w:after="0" w:line="240" w:lineRule="auto"/>
        <w:ind w:left="6480" w:firstLine="720"/>
        <w:outlineLvl w:val="0"/>
        <w:rPr>
          <w:rFonts w:ascii="Times New Roman" w:eastAsiaTheme="minorEastAsia" w:hAnsi="Times New Roman" w:cs="Times New Roman"/>
          <w:bCs/>
          <w:sz w:val="28"/>
          <w:szCs w:val="28"/>
          <w:lang w:eastAsia="ru-RU"/>
        </w:rPr>
      </w:pPr>
      <w:r w:rsidRPr="00BC2C6C">
        <w:rPr>
          <w:rFonts w:ascii="Times New Roman" w:eastAsiaTheme="minorEastAsia" w:hAnsi="Times New Roman" w:cs="Times New Roman"/>
          <w:bCs/>
          <w:sz w:val="28"/>
          <w:szCs w:val="28"/>
          <w:lang w:eastAsia="ru-RU"/>
        </w:rPr>
        <w:t>Постановлением</w:t>
      </w:r>
    </w:p>
    <w:p w:rsidR="00BC2C6C" w:rsidRPr="00BC2C6C" w:rsidRDefault="00BC2C6C" w:rsidP="00BC2C6C">
      <w:pPr>
        <w:widowControl w:val="0"/>
        <w:autoSpaceDE w:val="0"/>
        <w:autoSpaceDN w:val="0"/>
        <w:adjustRightInd w:val="0"/>
        <w:spacing w:after="0" w:line="240" w:lineRule="auto"/>
        <w:ind w:left="6480" w:firstLine="720"/>
        <w:rPr>
          <w:rFonts w:ascii="Times New Roman CYR" w:eastAsiaTheme="minorEastAsia" w:hAnsi="Times New Roman CYR" w:cs="Times New Roman CYR"/>
          <w:sz w:val="28"/>
          <w:szCs w:val="24"/>
          <w:lang w:eastAsia="ru-RU"/>
        </w:rPr>
      </w:pPr>
      <w:r w:rsidRPr="00BC2C6C">
        <w:rPr>
          <w:rFonts w:ascii="Times New Roman CYR" w:eastAsiaTheme="minorEastAsia" w:hAnsi="Times New Roman CYR" w:cs="Times New Roman CYR"/>
          <w:sz w:val="28"/>
          <w:szCs w:val="24"/>
          <w:lang w:eastAsia="ru-RU"/>
        </w:rPr>
        <w:t>Правительства</w:t>
      </w:r>
    </w:p>
    <w:p w:rsidR="00BC2C6C" w:rsidRPr="00BC2C6C" w:rsidRDefault="00BC2C6C" w:rsidP="00BC2C6C">
      <w:pPr>
        <w:widowControl w:val="0"/>
        <w:autoSpaceDE w:val="0"/>
        <w:autoSpaceDN w:val="0"/>
        <w:adjustRightInd w:val="0"/>
        <w:spacing w:after="0" w:line="240" w:lineRule="auto"/>
        <w:ind w:left="6480" w:firstLine="720"/>
        <w:rPr>
          <w:rFonts w:ascii="Times New Roman CYR" w:eastAsiaTheme="minorEastAsia" w:hAnsi="Times New Roman CYR" w:cs="Times New Roman CYR"/>
          <w:sz w:val="28"/>
          <w:szCs w:val="24"/>
          <w:lang w:eastAsia="ru-RU"/>
        </w:rPr>
      </w:pPr>
      <w:r w:rsidRPr="00BC2C6C">
        <w:rPr>
          <w:rFonts w:ascii="Times New Roman CYR" w:eastAsiaTheme="minorEastAsia" w:hAnsi="Times New Roman CYR" w:cs="Times New Roman CYR"/>
          <w:sz w:val="28"/>
          <w:szCs w:val="24"/>
          <w:lang w:eastAsia="ru-RU"/>
        </w:rPr>
        <w:t>Ярославской области</w:t>
      </w:r>
    </w:p>
    <w:p w:rsidR="00BC2C6C" w:rsidRPr="00BC2C6C" w:rsidRDefault="00BC2C6C" w:rsidP="00BC2C6C">
      <w:pPr>
        <w:widowControl w:val="0"/>
        <w:autoSpaceDE w:val="0"/>
        <w:autoSpaceDN w:val="0"/>
        <w:adjustRightInd w:val="0"/>
        <w:spacing w:after="0" w:line="240" w:lineRule="auto"/>
        <w:ind w:left="6480" w:firstLine="720"/>
        <w:rPr>
          <w:rFonts w:ascii="Times New Roman CYR" w:eastAsiaTheme="minorEastAsia" w:hAnsi="Times New Roman CYR" w:cs="Times New Roman CYR"/>
          <w:sz w:val="28"/>
          <w:szCs w:val="24"/>
          <w:lang w:eastAsia="ru-RU"/>
        </w:rPr>
      </w:pPr>
      <w:r w:rsidRPr="00BC2C6C">
        <w:rPr>
          <w:rFonts w:ascii="Times New Roman CYR" w:eastAsiaTheme="minorEastAsia" w:hAnsi="Times New Roman CYR" w:cs="Times New Roman CYR"/>
          <w:sz w:val="28"/>
          <w:szCs w:val="24"/>
          <w:lang w:eastAsia="ru-RU"/>
        </w:rPr>
        <w:t>от 25.03.2024 № 353-п</w:t>
      </w:r>
    </w:p>
    <w:p w:rsidR="00BC2C6C" w:rsidRPr="00BC2C6C" w:rsidRDefault="00BC2C6C" w:rsidP="00BC2C6C">
      <w:pPr>
        <w:widowControl w:val="0"/>
        <w:autoSpaceDE w:val="0"/>
        <w:autoSpaceDN w:val="0"/>
        <w:adjustRightInd w:val="0"/>
        <w:spacing w:after="0" w:line="240" w:lineRule="auto"/>
        <w:ind w:firstLine="720"/>
        <w:jc w:val="right"/>
        <w:rPr>
          <w:rFonts w:ascii="Times New Roman CYR" w:eastAsiaTheme="minorEastAsia" w:hAnsi="Times New Roman CYR" w:cs="Times New Roman CYR"/>
          <w:sz w:val="28"/>
          <w:szCs w:val="24"/>
          <w:lang w:eastAsia="ru-RU"/>
        </w:rPr>
      </w:pPr>
    </w:p>
    <w:p w:rsidR="00BC2C6C" w:rsidRPr="00BC2C6C" w:rsidRDefault="00BC2C6C" w:rsidP="00BC2C6C">
      <w:pPr>
        <w:widowControl w:val="0"/>
        <w:autoSpaceDE w:val="0"/>
        <w:autoSpaceDN w:val="0"/>
        <w:adjustRightInd w:val="0"/>
        <w:spacing w:after="0" w:line="240" w:lineRule="auto"/>
        <w:ind w:firstLine="720"/>
        <w:jc w:val="right"/>
        <w:rPr>
          <w:rFonts w:ascii="Times New Roman CYR" w:eastAsiaTheme="minorEastAsia" w:hAnsi="Times New Roman CYR" w:cs="Times New Roman CYR"/>
          <w:sz w:val="28"/>
          <w:szCs w:val="24"/>
          <w:lang w:eastAsia="ru-RU"/>
        </w:rPr>
      </w:pPr>
      <w:r w:rsidRPr="00BC2C6C">
        <w:rPr>
          <w:rFonts w:ascii="Times New Roman CYR" w:eastAsiaTheme="minorEastAsia" w:hAnsi="Times New Roman CYR" w:cs="Times New Roman CYR"/>
          <w:sz w:val="28"/>
          <w:szCs w:val="24"/>
          <w:lang w:eastAsia="ru-RU"/>
        </w:rPr>
        <w:t xml:space="preserve"> </w:t>
      </w:r>
    </w:p>
    <w:p w:rsidR="00BC2C6C" w:rsidRPr="00BC2C6C" w:rsidRDefault="00BC2C6C" w:rsidP="00BC2C6C">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r w:rsidRPr="00BC2C6C">
        <w:rPr>
          <w:rFonts w:ascii="Times New Roman" w:eastAsiaTheme="minorEastAsia" w:hAnsi="Times New Roman" w:cs="Times New Roman"/>
          <w:b/>
          <w:bCs/>
          <w:sz w:val="28"/>
          <w:szCs w:val="28"/>
          <w:lang w:eastAsia="ru-RU"/>
        </w:rPr>
        <w:t>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w:t>
      </w:r>
    </w:p>
    <w:p w:rsidR="00BC2C6C" w:rsidRPr="00BC2C6C" w:rsidRDefault="00BC2C6C" w:rsidP="00BC2C6C">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p w:rsidR="00BC2C6C" w:rsidRPr="00BC2C6C" w:rsidRDefault="00BC2C6C" w:rsidP="00BC2C6C">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bookmarkStart w:id="0" w:name="sub_42"/>
      <w:r w:rsidRPr="00BC2C6C">
        <w:rPr>
          <w:rFonts w:ascii="Times New Roman" w:eastAsiaTheme="minorEastAsia" w:hAnsi="Times New Roman" w:cs="Times New Roman"/>
          <w:b/>
          <w:bCs/>
          <w:sz w:val="28"/>
          <w:szCs w:val="28"/>
          <w:lang w:eastAsia="ru-RU"/>
        </w:rPr>
        <w:t>1. Общие положения</w:t>
      </w:r>
    </w:p>
    <w:bookmarkEnd w:id="0"/>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 w:name="sub_43"/>
      <w:r w:rsidRPr="00BC2C6C">
        <w:rPr>
          <w:rFonts w:ascii="Times New Roman" w:eastAsiaTheme="minorEastAsia" w:hAnsi="Times New Roman" w:cs="Times New Roman"/>
          <w:sz w:val="28"/>
          <w:szCs w:val="28"/>
          <w:lang w:eastAsia="ru-RU"/>
        </w:rPr>
        <w:t>1.1. 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 (далее - Порядок) устанавливает цели, условия и 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 (далее -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 w:name="sub_44"/>
      <w:bookmarkEnd w:id="1"/>
      <w:r w:rsidRPr="00BC2C6C">
        <w:rPr>
          <w:rFonts w:ascii="Times New Roman" w:eastAsiaTheme="minorEastAsia" w:hAnsi="Times New Roman" w:cs="Times New Roman"/>
          <w:sz w:val="28"/>
          <w:szCs w:val="28"/>
          <w:lang w:eastAsia="ru-RU"/>
        </w:rPr>
        <w:t>1.2. Порядок разработан в соответствии с Бюджетным кодексом Российской Федерации,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Правилами предоставления и распределения субсидий из федерального бюджета бюджетам субъектов Российской Федерации на подготовку проектов межевания земельных участков и на проведение кадастровых работ, приведенными в приложении 7 к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 утвержденной постановлением Правительства Российской Федерации от 14 мая 2021 г. N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 w:name="sub_45"/>
      <w:bookmarkEnd w:id="2"/>
      <w:r w:rsidRPr="00BC2C6C">
        <w:rPr>
          <w:rFonts w:ascii="Times New Roman" w:eastAsiaTheme="minorEastAsia" w:hAnsi="Times New Roman" w:cs="Times New Roman"/>
          <w:sz w:val="28"/>
          <w:szCs w:val="28"/>
          <w:lang w:eastAsia="ru-RU"/>
        </w:rPr>
        <w:t>1.3. Субсидии предоставляются в рамках реализации государственной программы Ярославской области "Развитие сельского хозяйства в Ярославской области" на 2024 - 2030 годы, утвержденной постановлением Правительства Ярославской области от 25.03.2025 N 353-п "Об утверждении государственной программы Ярославской области "Развитие сельского хозяйства в Ярославской области" на 2024 - 2030 годы".</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4" w:name="sub_46"/>
      <w:bookmarkEnd w:id="3"/>
      <w:r w:rsidRPr="00BC2C6C">
        <w:rPr>
          <w:rFonts w:ascii="Times New Roman" w:eastAsiaTheme="minorEastAsia" w:hAnsi="Times New Roman" w:cs="Times New Roman"/>
          <w:sz w:val="28"/>
          <w:szCs w:val="28"/>
          <w:lang w:eastAsia="ru-RU"/>
        </w:rPr>
        <w:t xml:space="preserve">1.4. Субсидии предоставляются муниципальным образованиям Ярославской области (далее - муниципальные образования области), прошедшим отбор заявок на подготовку проектов межевания земельных участков и на проведение кадастровых работ (далее - заявки) в соответствии с Порядком и критериями отбора заявок </w:t>
      </w:r>
      <w:r w:rsidRPr="00BC2C6C">
        <w:rPr>
          <w:rFonts w:ascii="Times New Roman" w:eastAsiaTheme="minorEastAsia" w:hAnsi="Times New Roman" w:cs="Times New Roman"/>
          <w:sz w:val="28"/>
          <w:szCs w:val="28"/>
          <w:lang w:eastAsia="ru-RU"/>
        </w:rPr>
        <w:lastRenderedPageBreak/>
        <w:t>субъектов Российской Федерации на подготовку проектов межевания земельных участков и на проведение кадастровых работ, утвержденными приказом Министерства сельского хозяйства Российской Федерации (далее - Минсельхоз России) от 01.04.2022 N 194 "Об утверждении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на реализацию следующих мероприятий:</w:t>
      </w:r>
    </w:p>
    <w:bookmarkEnd w:id="4"/>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подготовка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проведение кадастровых работ в отношении земельных участков: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из состава земель сельскохозяйственного назначения, государственная собственность на которые не разграничена и в отношении которых орган местного самоуправления муниципального образования области получает право распоряжения ими после постановки земельных участков на государственный кадастровый учет;</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выделяемых в счет невостребованных земельных долей, находящихся на день проведения кадастровых работ в собственности муниципальных образований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5" w:name="sub_47"/>
      <w:r w:rsidRPr="00BC2C6C">
        <w:rPr>
          <w:rFonts w:ascii="Times New Roman" w:eastAsiaTheme="minorEastAsia" w:hAnsi="Times New Roman" w:cs="Times New Roman"/>
          <w:sz w:val="28"/>
          <w:szCs w:val="28"/>
          <w:lang w:eastAsia="ru-RU"/>
        </w:rPr>
        <w:t>1.5. Главным распорядителем бюджетных средств в отношении субсидии является министерство агропромышленного комплекса и потребительского рынка Ярославской области (далее - министерство).</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6" w:name="sub_48"/>
      <w:bookmarkEnd w:id="5"/>
      <w:r w:rsidRPr="00BC2C6C">
        <w:rPr>
          <w:rFonts w:ascii="Times New Roman" w:eastAsiaTheme="minorEastAsia" w:hAnsi="Times New Roman" w:cs="Times New Roman"/>
          <w:sz w:val="28"/>
          <w:szCs w:val="28"/>
          <w:lang w:eastAsia="ru-RU"/>
        </w:rPr>
        <w:t>1.6. Источником финансового обеспечения субсидии являются средства областного бюджета и средства федерального бюджета, поступившие в областной бюджет в форме субсидии на реализацию мероприятий, указанных в пункте 1.4 данного раздела Порядка, на основании соглашения о предоставлении субсидии (далее - соглашение), заключенного между Минсельхозом России и Правительством Ярославской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7" w:name="sub_49"/>
      <w:bookmarkEnd w:id="6"/>
      <w:r w:rsidRPr="00BC2C6C">
        <w:rPr>
          <w:rFonts w:ascii="Times New Roman" w:eastAsiaTheme="minorEastAsia" w:hAnsi="Times New Roman" w:cs="Times New Roman"/>
          <w:sz w:val="28"/>
          <w:szCs w:val="28"/>
          <w:lang w:eastAsia="ru-RU"/>
        </w:rPr>
        <w:t>1.7. Для участия в отборе заявок (далее - отбор), проводимом Минсельхозом России, получатель субсидии представляет в министерство комплект документов в соответствии с перечнем, указанным в пункте 7 раздела II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приказом Минсельхоза России от 01.04.2022 N 194 "Об утверждении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(далее - приказ Минсельхоза России от 01.04.2022 N 194).</w:t>
      </w:r>
    </w:p>
    <w:bookmarkEnd w:id="7"/>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Период представления комплекта документов в министерство начинается в день размещения извещения о проведении отбора на официальном сайте Минсельхоза России в информационно-телекоммуникационной сети "Интернет" и заканчивается за 5 рабочих дней до дня завершения приема заявочной документации, установленного указанным извещением.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8" w:name="sub_50"/>
      <w:r w:rsidRPr="00BC2C6C">
        <w:rPr>
          <w:rFonts w:ascii="Times New Roman" w:eastAsiaTheme="minorEastAsia" w:hAnsi="Times New Roman" w:cs="Times New Roman"/>
          <w:sz w:val="28"/>
          <w:szCs w:val="28"/>
          <w:lang w:eastAsia="ru-RU"/>
        </w:rPr>
        <w:t>1.8. Министерство:</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9" w:name="sub_51"/>
      <w:bookmarkEnd w:id="8"/>
      <w:r w:rsidRPr="00BC2C6C">
        <w:rPr>
          <w:rFonts w:ascii="Times New Roman" w:eastAsiaTheme="minorEastAsia" w:hAnsi="Times New Roman" w:cs="Times New Roman"/>
          <w:sz w:val="28"/>
          <w:szCs w:val="28"/>
          <w:lang w:eastAsia="ru-RU"/>
        </w:rPr>
        <w:t xml:space="preserve">1.8.1. В день подачи муниципальным образованием области документов </w:t>
      </w:r>
      <w:r w:rsidRPr="00BC2C6C">
        <w:rPr>
          <w:rFonts w:ascii="Times New Roman" w:eastAsiaTheme="minorEastAsia" w:hAnsi="Times New Roman" w:cs="Times New Roman"/>
          <w:sz w:val="28"/>
          <w:szCs w:val="28"/>
          <w:lang w:eastAsia="ru-RU"/>
        </w:rPr>
        <w:lastRenderedPageBreak/>
        <w:t>регистрирует их в порядке поступления в журнале регистрации, листы которого должны быть пронумерованы, прошнурованы и скреплены печатью.</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0" w:name="sub_52"/>
      <w:bookmarkEnd w:id="9"/>
      <w:r w:rsidRPr="00BC2C6C">
        <w:rPr>
          <w:rFonts w:ascii="Times New Roman" w:eastAsiaTheme="minorEastAsia" w:hAnsi="Times New Roman" w:cs="Times New Roman"/>
          <w:sz w:val="28"/>
          <w:szCs w:val="28"/>
          <w:lang w:eastAsia="ru-RU"/>
        </w:rPr>
        <w:t>1.8.2. В течение 2 рабочих дней с даты регистрации комплекта документов осуществляет проверку представленных документов на соответствие перечню, указанному в пункте 1.7 данного раздела Порядка, и принимает решение о направлении комплекта документов в Минсельхоз России для участия муниципального образования области в отборе либо об отказе в направлении комплекта документов, которое оформляется приказом министерства.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1" w:name="sub_53"/>
      <w:bookmarkEnd w:id="10"/>
      <w:r w:rsidRPr="00BC2C6C">
        <w:rPr>
          <w:rFonts w:ascii="Times New Roman" w:eastAsiaTheme="minorEastAsia" w:hAnsi="Times New Roman" w:cs="Times New Roman"/>
          <w:sz w:val="28"/>
          <w:szCs w:val="28"/>
          <w:lang w:eastAsia="ru-RU"/>
        </w:rPr>
        <w:t>1.8.3. При принятии решения о направлении комплекта документов в Минсельхоз России для участия в отборе в течение 2 рабочих дней с даты подписания приказа в соответствии с подпунктом 1.8.1 данного пункта готовит комплект документов в соответствии с перечнем, указанным в пункте 7 раздела II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приказом Минсельхоза России от 01.04.2022 N 194, формирует заявочную документацию и направляет ее в Минсельхоз России для участия в отборе.</w:t>
      </w:r>
    </w:p>
    <w:bookmarkEnd w:id="11"/>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Министерство отказывает в направлении комплекта документов в Минсельхоз России по следующим основаниям: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нарушение срока представления документов;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представление неполного комплекта документов и (или) документов, не соответствующих требованиям, определенным Порядком и приказом Минсельхоза России от 01.04.2022 N 194.</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В случае принятия решения об отказе в направлении комплекта документов в Минсельхоз России министерство в течение 2 рабочих дней с даты подписания соответствующего приказа уведомляет муниципальное образование области о принятом решении в письменной форме с указанием причины отказа.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Муниципальное образование области, получившее отказ в направлении комплекта документов в Минсельхоз России, имеет право на повторное обращение за предоставлением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2" w:name="sub_54"/>
      <w:r w:rsidRPr="00BC2C6C">
        <w:rPr>
          <w:rFonts w:ascii="Times New Roman" w:eastAsiaTheme="minorEastAsia" w:hAnsi="Times New Roman" w:cs="Times New Roman"/>
          <w:sz w:val="28"/>
          <w:szCs w:val="28"/>
          <w:lang w:eastAsia="ru-RU"/>
        </w:rPr>
        <w:t>1.9. В течение 15 рабочих дней после размещения на официальном сайте Минсельхоза России в информационно-телекоммуникационной сети "Интернет" протокола заседания комиссии по отбору заявок субъектов Российской Федерации на подготовку проектов межевания земельных участков и на проведение кадастровых работ с указанием заявок, прошедших отбор, подлежащих субсидированию, министерство письменно уведомляет указанных в данном протоколе получателей субсидии об успешном прохождении отбора.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3" w:name="sub_55"/>
      <w:bookmarkEnd w:id="12"/>
      <w:r w:rsidRPr="00BC2C6C">
        <w:rPr>
          <w:rFonts w:ascii="Times New Roman" w:eastAsiaTheme="minorEastAsia" w:hAnsi="Times New Roman" w:cs="Times New Roman"/>
          <w:sz w:val="28"/>
          <w:szCs w:val="28"/>
          <w:lang w:eastAsia="ru-RU"/>
        </w:rPr>
        <w:t>1.10. Размер субсидии из областного бюджета бюджету муниципального образования области (Si) рассчитывается по формуле:</w:t>
      </w:r>
    </w:p>
    <w:bookmarkEnd w:id="13"/>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Si = (S</w:t>
      </w:r>
      <w:r w:rsidRPr="00BC2C6C">
        <w:rPr>
          <w:rFonts w:ascii="Times New Roman" w:eastAsiaTheme="minorEastAsia" w:hAnsi="Times New Roman" w:cs="Times New Roman"/>
          <w:sz w:val="28"/>
          <w:szCs w:val="28"/>
          <w:vertAlign w:val="subscript"/>
          <w:lang w:eastAsia="ru-RU"/>
        </w:rPr>
        <w:t>n</w:t>
      </w:r>
      <w:r w:rsidRPr="00BC2C6C">
        <w:rPr>
          <w:rFonts w:ascii="Times New Roman" w:eastAsiaTheme="minorEastAsia" w:hAnsi="Times New Roman" w:cs="Times New Roman"/>
          <w:sz w:val="28"/>
          <w:szCs w:val="28"/>
          <w:lang w:eastAsia="ru-RU"/>
        </w:rPr>
        <w:t xml:space="preserve"> </w:t>
      </w:r>
      <w:r w:rsidRPr="00BC2C6C">
        <w:rPr>
          <w:rFonts w:ascii="Times New Roman" w:eastAsiaTheme="minorEastAsia" w:hAnsi="Times New Roman" w:cs="Times New Roman"/>
          <w:noProof/>
          <w:sz w:val="28"/>
          <w:szCs w:val="28"/>
          <w:lang w:eastAsia="ru-RU"/>
        </w:rPr>
        <w:drawing>
          <wp:inline distT="0" distB="0" distL="0" distR="0" wp14:anchorId="5D1361E2" wp14:editId="4B9EF4F1">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 xml:space="preserve"> K),</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S</w:t>
      </w:r>
      <w:r w:rsidRPr="00BC2C6C">
        <w:rPr>
          <w:rFonts w:ascii="Times New Roman" w:eastAsiaTheme="minorEastAsia" w:hAnsi="Times New Roman" w:cs="Times New Roman"/>
          <w:sz w:val="28"/>
          <w:szCs w:val="28"/>
          <w:vertAlign w:val="subscript"/>
          <w:lang w:eastAsia="ru-RU"/>
        </w:rPr>
        <w:t> n</w:t>
      </w:r>
      <w:r w:rsidRPr="00BC2C6C">
        <w:rPr>
          <w:rFonts w:ascii="Times New Roman" w:eastAsiaTheme="minorEastAsia" w:hAnsi="Times New Roman" w:cs="Times New Roman"/>
          <w:sz w:val="28"/>
          <w:szCs w:val="28"/>
          <w:lang w:eastAsia="ru-RU"/>
        </w:rPr>
        <w:t xml:space="preserve"> - сметная стоимость мероприятий по подготовке проектов межевания </w:t>
      </w:r>
      <w:r w:rsidRPr="00BC2C6C">
        <w:rPr>
          <w:rFonts w:ascii="Times New Roman" w:eastAsiaTheme="minorEastAsia" w:hAnsi="Times New Roman" w:cs="Times New Roman"/>
          <w:sz w:val="28"/>
          <w:szCs w:val="28"/>
          <w:lang w:eastAsia="ru-RU"/>
        </w:rPr>
        <w:lastRenderedPageBreak/>
        <w:t>земельных участков и проведению кадастровых работ, на софинансирование которых предоставляется субсидия, рублей (расчет сметной стоимости осуществляется в соответствии со статьей 22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исходя из начальной (максимальной) цены контракта на основании метода сопоставимых рыночных цен в пределах выделенных лимитов бюджетных обязательств);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K - коэффициент софинансирования расходного обязательства за счет субсидии из областного бюджета, который рассчитывается по формуле: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К = У / 100%,</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 У - уровень софинансирования расходного обязательства за счет субсидии из областного бюджета.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Уровень софинансирования объема расходного обязательства муниципального образования области за счет средств областного бюджета не должен превышать предельный уровень софинансирования объема расходного обязательства муниципального образования области, утвержденный Правительством Ярославской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4" w:name="sub_56"/>
      <w:r w:rsidRPr="00BC2C6C">
        <w:rPr>
          <w:rFonts w:ascii="Times New Roman" w:eastAsiaTheme="minorEastAsia" w:hAnsi="Times New Roman" w:cs="Times New Roman"/>
          <w:sz w:val="28"/>
          <w:szCs w:val="28"/>
          <w:lang w:eastAsia="ru-RU"/>
        </w:rPr>
        <w:t>1.11. Распределение субсидий между муниципальными образованиями области утверждается постановлением Правительства Ярославской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5" w:name="sub_57"/>
      <w:bookmarkEnd w:id="14"/>
      <w:r w:rsidRPr="00BC2C6C">
        <w:rPr>
          <w:rFonts w:ascii="Times New Roman" w:eastAsiaTheme="minorEastAsia" w:hAnsi="Times New Roman" w:cs="Times New Roman"/>
          <w:sz w:val="28"/>
          <w:szCs w:val="28"/>
          <w:lang w:eastAsia="ru-RU"/>
        </w:rPr>
        <w:t>1.12. Распределение субсидии между бюджетами муниципальных образований области производится на основании результатов отбора.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6" w:name="sub_58"/>
      <w:bookmarkEnd w:id="15"/>
      <w:r w:rsidRPr="00BC2C6C">
        <w:rPr>
          <w:rFonts w:ascii="Times New Roman" w:eastAsiaTheme="minorEastAsia" w:hAnsi="Times New Roman" w:cs="Times New Roman"/>
          <w:sz w:val="28"/>
          <w:szCs w:val="28"/>
          <w:lang w:eastAsia="ru-RU"/>
        </w:rPr>
        <w:t>1.13. Повторное предоставление субсидии на реализацию мероприятий, указанных в пункте 1.4 данного раздела Порядка, в отношении одних и тех же земельных участков не допускается.</w:t>
      </w:r>
    </w:p>
    <w:bookmarkEnd w:id="16"/>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bookmarkStart w:id="17" w:name="sub_59"/>
      <w:r w:rsidRPr="00BC2C6C">
        <w:rPr>
          <w:rFonts w:ascii="Times New Roman" w:eastAsiaTheme="minorEastAsia" w:hAnsi="Times New Roman" w:cs="Times New Roman"/>
          <w:b/>
          <w:bCs/>
          <w:sz w:val="28"/>
          <w:szCs w:val="28"/>
          <w:lang w:eastAsia="ru-RU"/>
        </w:rPr>
        <w:t>2. Условия и порядок предоставления субсидии</w:t>
      </w:r>
    </w:p>
    <w:bookmarkEnd w:id="17"/>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8" w:name="sub_60"/>
      <w:r w:rsidRPr="00BC2C6C">
        <w:rPr>
          <w:rFonts w:ascii="Times New Roman" w:eastAsiaTheme="minorEastAsia" w:hAnsi="Times New Roman" w:cs="Times New Roman"/>
          <w:sz w:val="28"/>
          <w:szCs w:val="28"/>
          <w:lang w:eastAsia="ru-RU"/>
        </w:rPr>
        <w:t>2.1. Условия предоставления и расходования субсидии:</w:t>
      </w:r>
    </w:p>
    <w:bookmarkEnd w:id="18"/>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признание муниципального образования области прошедшим отбор в Минсельхозе России;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наличие утвержденной муниципальной программы, предусматривающей мероприятия по подготовке проектов межевания земельных участков и проведению кадастровых работ, а также соответствие мероприятий указанной программы требованиям соответствующей государственной программы;</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субсидии, которую </w:t>
      </w:r>
      <w:r w:rsidRPr="00BC2C6C">
        <w:rPr>
          <w:rFonts w:ascii="Times New Roman" w:eastAsiaTheme="minorEastAsia" w:hAnsi="Times New Roman" w:cs="Times New Roman"/>
          <w:sz w:val="28"/>
          <w:szCs w:val="28"/>
          <w:lang w:eastAsia="ru-RU"/>
        </w:rPr>
        <w:lastRenderedPageBreak/>
        <w:t>планируется предоставлять из областного бюджета;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заключение между министерством и муниципальным образованием области соглашения, предусматривающего обязательства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соблюдение муниципальными образованиями области целевых направлений расходования субсидии, установленных Порядком;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выполнение требований к срокам, порядку и формам представления отчетности об использовании субсидии, установленных Порядком и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возврат муниципальными образованиями области в доход областного бюджета средств, источником финансового обеспечения которых является субсидия, при невыполнении муниципальными образованиями области обязательств по достижению результата использования субсидии, предусмотренного соглашением, по соблюдению уровня софинансирования расходных обязательств из местного бюджета.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9" w:name="sub_61"/>
      <w:r w:rsidRPr="00BC2C6C">
        <w:rPr>
          <w:rFonts w:ascii="Times New Roman" w:eastAsiaTheme="minorEastAsia" w:hAnsi="Times New Roman" w:cs="Times New Roman"/>
          <w:sz w:val="28"/>
          <w:szCs w:val="28"/>
          <w:lang w:eastAsia="ru-RU"/>
        </w:rPr>
        <w:t>2.2. Для получения субсидии муниципальные образования области, прошедшие отбор, представляют в министерство заявку по форме согласно приложению 1 к Порядку с приложением следующих документов:</w:t>
      </w:r>
    </w:p>
    <w:bookmarkEnd w:id="19"/>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справка-расчет субсидии по форме согласно приложению 2 к Порядку;</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копии документов, подтверждающих факт предоставления уполномоченным органом местного самоуправления земельных участков в целях сельскохозяйственного производства, в отношении которых были реализованы мероприятия, предусмотренные пунктом 1.4 раздела 1 Порядка (при наличии).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При реализации мероприятий по подготовке проектов межевания земельных участков муниципальными образованиями области дополнительно представляются: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утвержденный в установленном порядке проект межевания земельных участков, выделенных в счет невостребованных земельных долей, находящихся в собственности муниципального образования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копии документов, подтверждающих проведение работ по подготовке проекта межевания земельных участков (муниципальный контракт или договор подряда на выполнение работ по подготовке проекта межевания, акт выполненных работ).</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При реализации мероприятий по проведению кадастровых работ муниципальными образованиями области дополнительно представляются: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копии документов, подтверждающих проведение кадастровых работ (муниципальный контракт или договор подряда на выполнение кадастровых работ, акт выполненных работ);</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документы, подтверждающие постановку на государственный кадастровый учет земельных участков, государственная собственность на которые не разграничена, образованных из состава земель сельскохозяйственного назначения, или документы, подтверждающие постановку на государственный кадастровый учет земельных участков, выделенных в счет невостребованных земельных долей, находящихся в собственности муниципального образования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0" w:name="sub_62"/>
      <w:r w:rsidRPr="00BC2C6C">
        <w:rPr>
          <w:rFonts w:ascii="Times New Roman" w:eastAsiaTheme="minorEastAsia" w:hAnsi="Times New Roman" w:cs="Times New Roman"/>
          <w:sz w:val="28"/>
          <w:szCs w:val="28"/>
          <w:lang w:eastAsia="ru-RU"/>
        </w:rPr>
        <w:lastRenderedPageBreak/>
        <w:t>2.3. Копии документов заверяются уполномоченным должностным лицом получателя субсидии в установленном порядке.</w:t>
      </w:r>
    </w:p>
    <w:bookmarkEnd w:id="20"/>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Заявка направляется в министерство на бумажном носителе, а также в электронном виде на официальный адрес электронной почты министерства.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1" w:name="sub_63"/>
      <w:r w:rsidRPr="00BC2C6C">
        <w:rPr>
          <w:rFonts w:ascii="Times New Roman" w:eastAsiaTheme="minorEastAsia" w:hAnsi="Times New Roman" w:cs="Times New Roman"/>
          <w:sz w:val="28"/>
          <w:szCs w:val="28"/>
          <w:lang w:eastAsia="ru-RU"/>
        </w:rPr>
        <w:t>2.4. Министерство:</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2" w:name="sub_64"/>
      <w:bookmarkEnd w:id="21"/>
      <w:r w:rsidRPr="00BC2C6C">
        <w:rPr>
          <w:rFonts w:ascii="Times New Roman" w:eastAsiaTheme="minorEastAsia" w:hAnsi="Times New Roman" w:cs="Times New Roman"/>
          <w:sz w:val="28"/>
          <w:szCs w:val="28"/>
          <w:lang w:eastAsia="ru-RU"/>
        </w:rPr>
        <w:t>2.4.1. В день подачи муниципальным образованием области документов регистрирует их в порядке поступления в журнале регистрации, листы которого должны быть пронумерованы, прошнурованы и скреплены печатью.</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3" w:name="sub_65"/>
      <w:bookmarkEnd w:id="22"/>
      <w:r w:rsidRPr="00BC2C6C">
        <w:rPr>
          <w:rFonts w:ascii="Times New Roman" w:eastAsiaTheme="minorEastAsia" w:hAnsi="Times New Roman" w:cs="Times New Roman"/>
          <w:sz w:val="28"/>
          <w:szCs w:val="28"/>
          <w:lang w:eastAsia="ru-RU"/>
        </w:rPr>
        <w:t>2.4.2. В течение 15 рабочих дней со дня регистрации заявки рассматривает входящие в ее состав документы, осуществляет проверку на соответствие муниципального образования области условиям, установленным разделом 1 Порядка, и условиям предоставления субсидии, установленным пунктом 2.1 данного раздела Порядка, и принимает решение о предоставлении субсидии либо об отказе в предоставлении субсидии, которое оформляется приказом министерства.</w:t>
      </w:r>
    </w:p>
    <w:bookmarkEnd w:id="23"/>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Министерство отказывает муниципальному образованию области в предоставлении субсидии и возвращает заявку с письменным уведомлением с указанием причины отказа.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Основаниями для отказа в предоставлении субсидии являются: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непредставление (представление не в полном объеме) документов, указанных в пункте 2.2 данного раздела Порядка, и (или) несоответствие муниципального образования области условиям, установленным разделом 1 Порядка;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недостоверность сведений, содержащихся в представленных муниципальным образованием области документах.</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4" w:name="sub_66"/>
      <w:r w:rsidRPr="00BC2C6C">
        <w:rPr>
          <w:rFonts w:ascii="Times New Roman" w:eastAsiaTheme="minorEastAsia" w:hAnsi="Times New Roman" w:cs="Times New Roman"/>
          <w:sz w:val="28"/>
          <w:szCs w:val="28"/>
          <w:lang w:eastAsia="ru-RU"/>
        </w:rPr>
        <w:t>2.5. Возврат документов не является препятствием для повторного представления муниципальным образованием области заявки.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5" w:name="sub_67"/>
      <w:bookmarkEnd w:id="24"/>
      <w:r w:rsidRPr="00BC2C6C">
        <w:rPr>
          <w:rFonts w:ascii="Times New Roman" w:eastAsiaTheme="minorEastAsia" w:hAnsi="Times New Roman" w:cs="Times New Roman"/>
          <w:sz w:val="28"/>
          <w:szCs w:val="28"/>
          <w:lang w:eastAsia="ru-RU"/>
        </w:rPr>
        <w:t>2.6. Заключение соглашения осуществляется не позднее 30 календарных дней с момента принятия постановления Правительства Ярославской области о распределении субсидии между муниципальными образованиями области.</w:t>
      </w:r>
    </w:p>
    <w:bookmarkEnd w:id="25"/>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Соглашение составляется по форме,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 и подписывается усиленной квалифицированной подписью лиц, имеющих право действовать от имени каждой из сторон соглашения.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В соглашение включается обязательство муниципального образования области обеспечить не позднее года, следующего за годом проведения мероприятий, предусмотренных пунктом 1.4 раздела 1 Порядка, предоставление земельного участка, в отношении которого реализованы указанные мероприятия, для сельскохозяйственного производства, а также обязательства муниципального образования области по представлению не позднее года, следующего за годом проведения мероприятий, предусмотренных пунктом 1.4 раздела 1 Порядка, отчетности о достижении значения показателя "площадь земельных участков, предоставленных для сельскохозяйственного производства".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Перечисление субсидии осуществляется в соответствии с законом </w:t>
      </w:r>
      <w:r w:rsidRPr="00BC2C6C">
        <w:rPr>
          <w:rFonts w:ascii="Times New Roman" w:eastAsiaTheme="minorEastAsia" w:hAnsi="Times New Roman" w:cs="Times New Roman"/>
          <w:sz w:val="28"/>
          <w:szCs w:val="28"/>
          <w:lang w:eastAsia="ru-RU"/>
        </w:rPr>
        <w:lastRenderedPageBreak/>
        <w:t>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соответствующий год.</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Перечисление субсидии осуществляется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6" w:name="sub_68"/>
      <w:r w:rsidRPr="00BC2C6C">
        <w:rPr>
          <w:rFonts w:ascii="Times New Roman" w:eastAsiaTheme="minorEastAsia" w:hAnsi="Times New Roman" w:cs="Times New Roman"/>
          <w:sz w:val="28"/>
          <w:szCs w:val="28"/>
          <w:lang w:eastAsia="ru-RU"/>
        </w:rPr>
        <w:t>2.7. Результатом использования субсидий являются:</w:t>
      </w:r>
    </w:p>
    <w:bookmarkEnd w:id="26"/>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в части мероприятий, связанных с подготовкой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области, - подготовленные проекты межевания земельных участков, выделяемых в счет невостребованных земельных долей, находящихся в собственности муниципальных образований области (тыс. гектаров);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в части мероприятий, связанных с проведением кадастровых работ и осуществлением государственного кадастрового учета с последующим внесением в Единый государственный реестр недвижимости сведений в отношении: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субъектов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 - осуществление государственного кадастрового учета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области (тыс. гектаров);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области, - осуществление государственного кадастрового учета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области (тыс. гектаров).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7" w:name="sub_69"/>
      <w:r w:rsidRPr="00BC2C6C">
        <w:rPr>
          <w:rFonts w:ascii="Times New Roman" w:eastAsiaTheme="minorEastAsia" w:hAnsi="Times New Roman" w:cs="Times New Roman"/>
          <w:sz w:val="28"/>
          <w:szCs w:val="28"/>
          <w:lang w:eastAsia="ru-RU"/>
        </w:rPr>
        <w:t>2.8. Значение результата использования субсидии устанавливается соглашением.</w:t>
      </w:r>
    </w:p>
    <w:bookmarkEnd w:id="27"/>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bookmarkStart w:id="28" w:name="sub_70"/>
      <w:r w:rsidRPr="00BC2C6C">
        <w:rPr>
          <w:rFonts w:ascii="Times New Roman" w:eastAsiaTheme="minorEastAsia" w:hAnsi="Times New Roman" w:cs="Times New Roman"/>
          <w:b/>
          <w:bCs/>
          <w:sz w:val="28"/>
          <w:szCs w:val="28"/>
          <w:lang w:eastAsia="ru-RU"/>
        </w:rPr>
        <w:t>3. Требования к отчетности</w:t>
      </w:r>
    </w:p>
    <w:bookmarkEnd w:id="28"/>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Муниципальные образования области представляют в министерство следующую отчетность по форме и в сроки, предусмотренные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отчет о расходах, в целях софинансирования которых предоставляется субсидия;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отчет о достижении значений результатов использования субсидии и обязательствах, принятых в целях их достижения.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Министерство вправе установить в соглашении сроки и формы представления </w:t>
      </w:r>
      <w:r w:rsidRPr="00BC2C6C">
        <w:rPr>
          <w:rFonts w:ascii="Times New Roman" w:eastAsiaTheme="minorEastAsia" w:hAnsi="Times New Roman" w:cs="Times New Roman"/>
          <w:sz w:val="28"/>
          <w:szCs w:val="28"/>
          <w:lang w:eastAsia="ru-RU"/>
        </w:rPr>
        <w:lastRenderedPageBreak/>
        <w:t>муниципальным образованием области дополнительной отчетности.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bookmarkStart w:id="29" w:name="sub_71"/>
      <w:r w:rsidRPr="00BC2C6C">
        <w:rPr>
          <w:rFonts w:ascii="Times New Roman" w:eastAsiaTheme="minorEastAsia" w:hAnsi="Times New Roman" w:cs="Times New Roman"/>
          <w:b/>
          <w:bCs/>
          <w:sz w:val="28"/>
          <w:szCs w:val="28"/>
          <w:lang w:eastAsia="ru-RU"/>
        </w:rPr>
        <w:t>4. Порядок осуществления контроля за соблюдением порядка и условий предоставления субсидий и ответственность за их несоблюдение</w:t>
      </w:r>
    </w:p>
    <w:bookmarkEnd w:id="29"/>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0" w:name="sub_72"/>
      <w:r w:rsidRPr="00BC2C6C">
        <w:rPr>
          <w:rFonts w:ascii="Times New Roman" w:eastAsiaTheme="minorEastAsia" w:hAnsi="Times New Roman" w:cs="Times New Roman"/>
          <w:sz w:val="28"/>
          <w:szCs w:val="28"/>
          <w:lang w:eastAsia="ru-RU"/>
        </w:rPr>
        <w:t>4.1. Муниципальное образование области несет ответственность за достоверность представляемых в министерство сведений и соблюдение условий, предусмотренных Порядком и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1" w:name="sub_73"/>
      <w:bookmarkEnd w:id="30"/>
      <w:r w:rsidRPr="00BC2C6C">
        <w:rPr>
          <w:rFonts w:ascii="Times New Roman" w:eastAsiaTheme="minorEastAsia" w:hAnsi="Times New Roman" w:cs="Times New Roman"/>
          <w:sz w:val="28"/>
          <w:szCs w:val="28"/>
          <w:lang w:eastAsia="ru-RU"/>
        </w:rPr>
        <w:t>4.2. В случае отсутствия подтвержденной потребности в неиспользованных остатках субсидии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муниципальное образование области возвращает неиспользованные остатки субсидий в доход областного бюджета.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2" w:name="sub_74"/>
      <w:bookmarkEnd w:id="31"/>
      <w:r w:rsidRPr="00BC2C6C">
        <w:rPr>
          <w:rFonts w:ascii="Times New Roman" w:eastAsiaTheme="minorEastAsia" w:hAnsi="Times New Roman" w:cs="Times New Roman"/>
          <w:sz w:val="28"/>
          <w:szCs w:val="28"/>
          <w:lang w:eastAsia="ru-RU"/>
        </w:rPr>
        <w:t>4.3. Оценка результата и эффективности использования муниципальным образованием области субсидии осуществляется один раз в год и указывается в отчете о выполнении условий предоставления и расходования, а также о результате и эффективности использования субсидии по форме согласно приложению 3 к Порядку.</w:t>
      </w:r>
    </w:p>
    <w:bookmarkEnd w:id="32"/>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Расчет результата использования субсидии муниципальным образованием области (R) производится по формуле: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R = П</w:t>
      </w:r>
      <w:r w:rsidRPr="00BC2C6C">
        <w:rPr>
          <w:rFonts w:ascii="Times New Roman" w:eastAsiaTheme="minorEastAsia" w:hAnsi="Times New Roman" w:cs="Times New Roman"/>
          <w:sz w:val="28"/>
          <w:szCs w:val="28"/>
          <w:vertAlign w:val="subscript"/>
          <w:lang w:eastAsia="ru-RU"/>
        </w:rPr>
        <w:t> ф</w:t>
      </w:r>
      <w:r w:rsidRPr="00BC2C6C">
        <w:rPr>
          <w:rFonts w:ascii="Times New Roman" w:eastAsiaTheme="minorEastAsia" w:hAnsi="Times New Roman" w:cs="Times New Roman"/>
          <w:sz w:val="28"/>
          <w:szCs w:val="28"/>
          <w:lang w:eastAsia="ru-RU"/>
        </w:rPr>
        <w:t xml:space="preserve"> / П</w:t>
      </w:r>
      <w:r w:rsidRPr="00BC2C6C">
        <w:rPr>
          <w:rFonts w:ascii="Times New Roman" w:eastAsiaTheme="minorEastAsia" w:hAnsi="Times New Roman" w:cs="Times New Roman"/>
          <w:sz w:val="28"/>
          <w:szCs w:val="28"/>
          <w:vertAlign w:val="subscript"/>
          <w:lang w:eastAsia="ru-RU"/>
        </w:rPr>
        <w:t> п</w:t>
      </w:r>
      <w:r w:rsidRPr="00BC2C6C">
        <w:rPr>
          <w:rFonts w:ascii="Times New Roman" w:eastAsiaTheme="minorEastAsia" w:hAnsi="Times New Roman" w:cs="Times New Roman"/>
          <w:sz w:val="28"/>
          <w:szCs w:val="28"/>
          <w:lang w:eastAsia="ru-RU"/>
        </w:rPr>
        <w:t>,</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w:t>
      </w:r>
      <w:r w:rsidRPr="00BC2C6C">
        <w:rPr>
          <w:rFonts w:ascii="Times New Roman" w:eastAsiaTheme="minorEastAsia" w:hAnsi="Times New Roman" w:cs="Times New Roman"/>
          <w:sz w:val="28"/>
          <w:szCs w:val="28"/>
          <w:vertAlign w:val="subscript"/>
          <w:lang w:eastAsia="ru-RU"/>
        </w:rPr>
        <w:t> ф</w:t>
      </w:r>
      <w:r w:rsidRPr="00BC2C6C">
        <w:rPr>
          <w:rFonts w:ascii="Times New Roman" w:eastAsiaTheme="minorEastAsia" w:hAnsi="Times New Roman" w:cs="Times New Roman"/>
          <w:sz w:val="28"/>
          <w:szCs w:val="28"/>
          <w:lang w:eastAsia="ru-RU"/>
        </w:rPr>
        <w:t xml:space="preserve"> - фактическое значение соответствующего результата предоставления субсидии на отчетную дату;</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w:t>
      </w:r>
      <w:r w:rsidRPr="00BC2C6C">
        <w:rPr>
          <w:rFonts w:ascii="Times New Roman" w:eastAsiaTheme="minorEastAsia" w:hAnsi="Times New Roman" w:cs="Times New Roman"/>
          <w:sz w:val="28"/>
          <w:szCs w:val="28"/>
          <w:vertAlign w:val="subscript"/>
          <w:lang w:eastAsia="ru-RU"/>
        </w:rPr>
        <w:t> п</w:t>
      </w:r>
      <w:r w:rsidRPr="00BC2C6C">
        <w:rPr>
          <w:rFonts w:ascii="Times New Roman" w:eastAsiaTheme="minorEastAsia" w:hAnsi="Times New Roman" w:cs="Times New Roman"/>
          <w:sz w:val="28"/>
          <w:szCs w:val="28"/>
          <w:lang w:eastAsia="ru-RU"/>
        </w:rPr>
        <w:t xml:space="preserve"> - плановое значение соответствующего результата предоставления субсидии, установленное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При значении показателя более 0,95 результат использования субсидии признается высоким, при значении показателя от 0,85 до 0,95 - средним, при значении показателя менее 0,85 - низким.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3" w:name="sub_75"/>
      <w:r w:rsidRPr="00BC2C6C">
        <w:rPr>
          <w:rFonts w:ascii="Times New Roman" w:eastAsiaTheme="minorEastAsia" w:hAnsi="Times New Roman" w:cs="Times New Roman"/>
          <w:sz w:val="28"/>
          <w:szCs w:val="28"/>
          <w:lang w:eastAsia="ru-RU"/>
        </w:rPr>
        <w:t>4.4. Расчет эффективности использования субсидии муниципальным образованием области (Э) производится по формуле:</w:t>
      </w:r>
    </w:p>
    <w:bookmarkEnd w:id="33"/>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Э = R </w:t>
      </w:r>
      <w:r w:rsidRPr="00BC2C6C">
        <w:rPr>
          <w:rFonts w:ascii="Times New Roman" w:eastAsiaTheme="minorEastAsia" w:hAnsi="Times New Roman" w:cs="Times New Roman"/>
          <w:noProof/>
          <w:sz w:val="28"/>
          <w:szCs w:val="28"/>
          <w:lang w:eastAsia="ru-RU"/>
        </w:rPr>
        <w:drawing>
          <wp:inline distT="0" distB="0" distL="0" distR="0" wp14:anchorId="2C279339" wp14:editId="0547CB1A">
            <wp:extent cx="1143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 xml:space="preserve"> С / Ф,</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R - значение результата использования субсидии муниципальным образованием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С - плановый объем финансирования субсидии, предусмотренный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Ф - фактический объем финансирования субсидии, освоенный </w:t>
      </w:r>
      <w:r w:rsidRPr="00BC2C6C">
        <w:rPr>
          <w:rFonts w:ascii="Times New Roman" w:eastAsiaTheme="minorEastAsia" w:hAnsi="Times New Roman" w:cs="Times New Roman"/>
          <w:sz w:val="28"/>
          <w:szCs w:val="28"/>
          <w:lang w:eastAsia="ru-RU"/>
        </w:rPr>
        <w:lastRenderedPageBreak/>
        <w:t>муниципальным образованием области.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4" w:name="sub_76"/>
      <w:r w:rsidRPr="00BC2C6C">
        <w:rPr>
          <w:rFonts w:ascii="Times New Roman" w:eastAsiaTheme="minorEastAsia" w:hAnsi="Times New Roman" w:cs="Times New Roman"/>
          <w:sz w:val="28"/>
          <w:szCs w:val="28"/>
          <w:lang w:eastAsia="ru-RU"/>
        </w:rPr>
        <w:t>4.5.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определяемом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5" w:name="sub_77"/>
      <w:bookmarkEnd w:id="34"/>
      <w:r w:rsidRPr="00BC2C6C">
        <w:rPr>
          <w:rFonts w:ascii="Times New Roman" w:eastAsiaTheme="minorEastAsia" w:hAnsi="Times New Roman" w:cs="Times New Roman"/>
          <w:sz w:val="28"/>
          <w:szCs w:val="28"/>
          <w:lang w:eastAsia="ru-RU"/>
        </w:rPr>
        <w:t>4.6. При выявлении случаев, указанных в пункте 4.5 данного раздела Порядка,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35"/>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6" w:name="sub_78"/>
      <w:r w:rsidRPr="00BC2C6C">
        <w:rPr>
          <w:rFonts w:ascii="Times New Roman" w:eastAsiaTheme="minorEastAsia" w:hAnsi="Times New Roman" w:cs="Times New Roman"/>
          <w:sz w:val="28"/>
          <w:szCs w:val="28"/>
          <w:lang w:eastAsia="ru-RU"/>
        </w:rPr>
        <w:t>4.7.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министерством решения о подтверждении потребности в текущем году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bookmarkEnd w:id="36"/>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w:t>
      </w:r>
      <w:r w:rsidRPr="00BC2C6C">
        <w:rPr>
          <w:rFonts w:ascii="Times New Roman" w:eastAsiaTheme="minorEastAsia" w:hAnsi="Times New Roman" w:cs="Times New Roman"/>
          <w:sz w:val="28"/>
          <w:szCs w:val="28"/>
          <w:vertAlign w:val="subscript"/>
          <w:lang w:eastAsia="ru-RU"/>
        </w:rPr>
        <w:t> возврата</w:t>
      </w:r>
      <w:r w:rsidRPr="00BC2C6C">
        <w:rPr>
          <w:rFonts w:ascii="Times New Roman" w:eastAsiaTheme="minorEastAsia" w:hAnsi="Times New Roman" w:cs="Times New Roman"/>
          <w:sz w:val="28"/>
          <w:szCs w:val="28"/>
          <w:lang w:eastAsia="ru-RU"/>
        </w:rPr>
        <w:t>), определяемый по формуле: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V</w:t>
      </w:r>
      <w:r w:rsidRPr="00BC2C6C">
        <w:rPr>
          <w:rFonts w:ascii="Times New Roman" w:eastAsiaTheme="minorEastAsia" w:hAnsi="Times New Roman" w:cs="Times New Roman"/>
          <w:sz w:val="28"/>
          <w:szCs w:val="28"/>
          <w:vertAlign w:val="subscript"/>
          <w:lang w:eastAsia="ru-RU"/>
        </w:rPr>
        <w:t>возврата</w:t>
      </w:r>
      <w:r w:rsidRPr="00BC2C6C">
        <w:rPr>
          <w:rFonts w:ascii="Times New Roman" w:eastAsiaTheme="minorEastAsia" w:hAnsi="Times New Roman" w:cs="Times New Roman"/>
          <w:sz w:val="28"/>
          <w:szCs w:val="28"/>
          <w:lang w:eastAsia="ru-RU"/>
        </w:rPr>
        <w:t xml:space="preserve"> = (V</w:t>
      </w:r>
      <w:r w:rsidRPr="00BC2C6C">
        <w:rPr>
          <w:rFonts w:ascii="Times New Roman" w:eastAsiaTheme="minorEastAsia" w:hAnsi="Times New Roman" w:cs="Times New Roman"/>
          <w:sz w:val="28"/>
          <w:szCs w:val="28"/>
          <w:vertAlign w:val="subscript"/>
          <w:lang w:eastAsia="ru-RU"/>
        </w:rPr>
        <w:t>субсидии</w:t>
      </w:r>
      <w:r w:rsidRPr="00BC2C6C">
        <w:rPr>
          <w:rFonts w:ascii="Times New Roman" w:eastAsiaTheme="minorEastAsia" w:hAnsi="Times New Roman" w:cs="Times New Roman"/>
          <w:sz w:val="28"/>
          <w:szCs w:val="28"/>
          <w:lang w:eastAsia="ru-RU"/>
        </w:rPr>
        <w:t xml:space="preserve"> </w:t>
      </w:r>
      <w:r w:rsidRPr="00BC2C6C">
        <w:rPr>
          <w:rFonts w:ascii="Times New Roman" w:eastAsiaTheme="minorEastAsia" w:hAnsi="Times New Roman" w:cs="Times New Roman"/>
          <w:noProof/>
          <w:sz w:val="28"/>
          <w:szCs w:val="28"/>
          <w:lang w:eastAsia="ru-RU"/>
        </w:rPr>
        <w:drawing>
          <wp:inline distT="0" distB="0" distL="0" distR="0" wp14:anchorId="2E474C4F" wp14:editId="00473E75">
            <wp:extent cx="1143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 xml:space="preserve"> k </w:t>
      </w:r>
      <w:r w:rsidRPr="00BC2C6C">
        <w:rPr>
          <w:rFonts w:ascii="Times New Roman" w:eastAsiaTheme="minorEastAsia" w:hAnsi="Times New Roman" w:cs="Times New Roman"/>
          <w:noProof/>
          <w:sz w:val="28"/>
          <w:szCs w:val="28"/>
          <w:lang w:eastAsia="ru-RU"/>
        </w:rPr>
        <w:drawing>
          <wp:inline distT="0" distB="0" distL="0" distR="0" wp14:anchorId="4833B41E" wp14:editId="0291C3C9">
            <wp:extent cx="114300" cy="209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 xml:space="preserve"> m / n) </w:t>
      </w:r>
      <w:r w:rsidRPr="00BC2C6C">
        <w:rPr>
          <w:rFonts w:ascii="Times New Roman" w:eastAsiaTheme="minorEastAsia" w:hAnsi="Times New Roman" w:cs="Times New Roman"/>
          <w:noProof/>
          <w:sz w:val="28"/>
          <w:szCs w:val="28"/>
          <w:lang w:eastAsia="ru-RU"/>
        </w:rPr>
        <w:drawing>
          <wp:inline distT="0" distB="0" distL="0" distR="0" wp14:anchorId="2D10B290" wp14:editId="749F0F29">
            <wp:extent cx="114300" cy="209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 xml:space="preserve"> 0,1,</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lastRenderedPageBreak/>
        <w:t>V</w:t>
      </w:r>
      <w:r w:rsidRPr="00BC2C6C">
        <w:rPr>
          <w:rFonts w:ascii="Times New Roman" w:eastAsiaTheme="minorEastAsia" w:hAnsi="Times New Roman" w:cs="Times New Roman"/>
          <w:sz w:val="28"/>
          <w:szCs w:val="28"/>
          <w:vertAlign w:val="subscript"/>
          <w:lang w:eastAsia="ru-RU"/>
        </w:rPr>
        <w:t> субсидии</w:t>
      </w:r>
      <w:r w:rsidRPr="00BC2C6C">
        <w:rPr>
          <w:rFonts w:ascii="Times New Roman" w:eastAsiaTheme="minorEastAsia" w:hAnsi="Times New Roman" w:cs="Times New Roman"/>
          <w:sz w:val="28"/>
          <w:szCs w:val="28"/>
          <w:lang w:eastAsia="ru-RU"/>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k - коэффициент возврата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n - общее количество результатов использования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0,1 - понижающий коэффициент суммы возврата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Коэффициент возврата субсидии (k) рассчитывается по формуле: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 xml:space="preserve">k = </w:t>
      </w:r>
      <w:r w:rsidRPr="00BC2C6C">
        <w:rPr>
          <w:rFonts w:ascii="Times New Roman" w:eastAsiaTheme="minorEastAsia" w:hAnsi="Times New Roman" w:cs="Times New Roman"/>
          <w:noProof/>
          <w:sz w:val="28"/>
          <w:szCs w:val="28"/>
          <w:lang w:eastAsia="ru-RU"/>
        </w:rPr>
        <w:drawing>
          <wp:inline distT="0" distB="0" distL="0" distR="0" wp14:anchorId="1515885D" wp14:editId="761D23FC">
            <wp:extent cx="133350" cy="20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0" cy="209550"/>
                    </a:xfrm>
                    <a:prstGeom prst="rect">
                      <a:avLst/>
                    </a:prstGeom>
                    <a:noFill/>
                    <a:ln>
                      <a:noFill/>
                    </a:ln>
                  </pic:spPr>
                </pic:pic>
              </a:graphicData>
            </a:graphic>
          </wp:inline>
        </w:drawing>
      </w:r>
      <w:r w:rsidRPr="00BC2C6C">
        <w:rPr>
          <w:rFonts w:ascii="Times New Roman" w:eastAsiaTheme="minorEastAsia" w:hAnsi="Times New Roman" w:cs="Times New Roman"/>
          <w:sz w:val="28"/>
          <w:szCs w:val="28"/>
          <w:lang w:eastAsia="ru-RU"/>
        </w:rPr>
        <w:t>Di / m,</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 Di - индекс, отражающий уровень недостижения i-го результата использования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Индекс, отражающий уровень недостижения i-го результата или показателя предоставления субсидии (D</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 определяется для результатов или показателей предоставления субсидии, по которым большее значение фактически достигнутого значения отражает большую эффективность использования субсидии, по формуле: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D</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 xml:space="preserve"> = 1 - T</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 xml:space="preserve"> / S</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где:</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T</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 xml:space="preserve"> - фактически достигнутое значение i-го результата или показателя предоставления субсидии на отчетную дату;</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S</w:t>
      </w:r>
      <w:r w:rsidRPr="00BC2C6C">
        <w:rPr>
          <w:rFonts w:ascii="Times New Roman" w:eastAsiaTheme="minorEastAsia" w:hAnsi="Times New Roman" w:cs="Times New Roman"/>
          <w:sz w:val="28"/>
          <w:szCs w:val="28"/>
          <w:vertAlign w:val="subscript"/>
          <w:lang w:eastAsia="ru-RU"/>
        </w:rPr>
        <w:t> i</w:t>
      </w:r>
      <w:r w:rsidRPr="00BC2C6C">
        <w:rPr>
          <w:rFonts w:ascii="Times New Roman" w:eastAsiaTheme="minorEastAsia" w:hAnsi="Times New Roman" w:cs="Times New Roman"/>
          <w:sz w:val="28"/>
          <w:szCs w:val="28"/>
          <w:lang w:eastAsia="ru-RU"/>
        </w:rPr>
        <w:t xml:space="preserve"> - плановое значение i-го результата или показателя предоставления субсидии, установленное соглашением.</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7" w:name="sub_79"/>
      <w:r w:rsidRPr="00BC2C6C">
        <w:rPr>
          <w:rFonts w:ascii="Times New Roman" w:eastAsiaTheme="minorEastAsia" w:hAnsi="Times New Roman" w:cs="Times New Roman"/>
          <w:sz w:val="28"/>
          <w:szCs w:val="28"/>
          <w:lang w:eastAsia="ru-RU"/>
        </w:rPr>
        <w:t>4.8.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образований области и уполномоченные органы.</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8" w:name="sub_80"/>
      <w:bookmarkEnd w:id="37"/>
      <w:r w:rsidRPr="00BC2C6C">
        <w:rPr>
          <w:rFonts w:ascii="Times New Roman" w:eastAsiaTheme="minorEastAsia" w:hAnsi="Times New Roman" w:cs="Times New Roman"/>
          <w:sz w:val="28"/>
          <w:szCs w:val="28"/>
          <w:lang w:eastAsia="ru-RU"/>
        </w:rPr>
        <w:t>4.9. 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w:t>
      </w:r>
    </w:p>
    <w:p w:rsidR="00BC2C6C" w:rsidRPr="00BC2C6C" w:rsidRDefault="00BC2C6C" w:rsidP="00BC2C6C">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9" w:name="sub_81"/>
      <w:bookmarkEnd w:id="38"/>
      <w:r w:rsidRPr="00BC2C6C">
        <w:rPr>
          <w:rFonts w:ascii="Times New Roman" w:eastAsiaTheme="minorEastAsia" w:hAnsi="Times New Roman" w:cs="Times New Roman"/>
          <w:sz w:val="28"/>
          <w:szCs w:val="28"/>
          <w:lang w:eastAsia="ru-RU"/>
        </w:rPr>
        <w:t>4.10. Контроль за соблюдением органами местного самоуправления муниципальных образований области условий предоставления субсидии осуществляется министерством и органами финансового контроля.</w:t>
      </w:r>
    </w:p>
    <w:bookmarkEnd w:id="39"/>
    <w:p w:rsidR="00E348EC" w:rsidRDefault="00CA02B7"/>
    <w:p w:rsidR="00BC2C6C" w:rsidRDefault="00BC2C6C"/>
    <w:p w:rsidR="00BC2C6C" w:rsidRDefault="00BC2C6C"/>
    <w:p w:rsidR="00BC2C6C" w:rsidRPr="00BC2C6C" w:rsidRDefault="00BC2C6C" w:rsidP="00BC2C6C">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r>
        <w:rPr>
          <w:rFonts w:ascii="Times New Roman" w:eastAsiaTheme="minorEastAsia" w:hAnsi="Times New Roman" w:cs="Times New Roman"/>
          <w:b/>
          <w:bCs/>
          <w:sz w:val="28"/>
          <w:szCs w:val="28"/>
          <w:lang w:eastAsia="ru-RU"/>
        </w:rPr>
        <w:lastRenderedPageBreak/>
        <w:t>При</w:t>
      </w:r>
      <w:r w:rsidRPr="00BC2C6C">
        <w:rPr>
          <w:rFonts w:ascii="Times New Roman" w:eastAsiaTheme="minorEastAsia" w:hAnsi="Times New Roman" w:cs="Times New Roman"/>
          <w:b/>
          <w:bCs/>
          <w:sz w:val="28"/>
          <w:szCs w:val="28"/>
          <w:lang w:eastAsia="ru-RU"/>
        </w:rPr>
        <w:t>ложение 1</w:t>
      </w:r>
      <w:r w:rsidRPr="00BC2C6C">
        <w:rPr>
          <w:rFonts w:ascii="Times New Roman" w:eastAsiaTheme="minorEastAsia" w:hAnsi="Times New Roman" w:cs="Times New Roman"/>
          <w:b/>
          <w:bCs/>
          <w:sz w:val="28"/>
          <w:szCs w:val="28"/>
          <w:lang w:eastAsia="ru-RU"/>
        </w:rPr>
        <w:br/>
        <w:t xml:space="preserve">к </w:t>
      </w:r>
      <w:r w:rsidRPr="00BC2C6C">
        <w:rPr>
          <w:rFonts w:ascii="Times New Roman" w:eastAsiaTheme="minorEastAsia" w:hAnsi="Times New Roman" w:cs="Times New Roman"/>
          <w:b/>
          <w:sz w:val="28"/>
          <w:szCs w:val="28"/>
          <w:lang w:eastAsia="ru-RU"/>
        </w:rPr>
        <w:t>Порядку</w:t>
      </w:r>
      <w:r w:rsidRPr="00BC2C6C">
        <w:rPr>
          <w:rFonts w:ascii="Times New Roman" w:eastAsiaTheme="minorEastAsia" w:hAnsi="Times New Roman" w:cs="Times New Roman"/>
          <w:b/>
          <w:bCs/>
          <w:sz w:val="28"/>
          <w:szCs w:val="28"/>
          <w:lang w:eastAsia="ru-RU"/>
        </w:rPr>
        <w:t xml:space="preserve"> предоставления</w:t>
      </w:r>
      <w:r w:rsidRPr="00BC2C6C">
        <w:rPr>
          <w:rFonts w:ascii="Times New Roman" w:eastAsiaTheme="minorEastAsia" w:hAnsi="Times New Roman" w:cs="Times New Roman"/>
          <w:b/>
          <w:bCs/>
          <w:sz w:val="28"/>
          <w:szCs w:val="28"/>
          <w:lang w:eastAsia="ru-RU"/>
        </w:rPr>
        <w:br/>
        <w:t>из федерального и областного</w:t>
      </w:r>
      <w:r w:rsidRPr="00BC2C6C">
        <w:rPr>
          <w:rFonts w:ascii="Times New Roman" w:eastAsiaTheme="minorEastAsia" w:hAnsi="Times New Roman" w:cs="Times New Roman"/>
          <w:b/>
          <w:bCs/>
          <w:sz w:val="28"/>
          <w:szCs w:val="28"/>
          <w:lang w:eastAsia="ru-RU"/>
        </w:rPr>
        <w:br/>
        <w:t>бюджетов субсидий на подготовку</w:t>
      </w:r>
      <w:r w:rsidRPr="00BC2C6C">
        <w:rPr>
          <w:rFonts w:ascii="Times New Roman" w:eastAsiaTheme="minorEastAsia" w:hAnsi="Times New Roman" w:cs="Times New Roman"/>
          <w:b/>
          <w:bCs/>
          <w:sz w:val="28"/>
          <w:szCs w:val="28"/>
          <w:lang w:eastAsia="ru-RU"/>
        </w:rPr>
        <w:br/>
        <w:t>проектов межевания земельных</w:t>
      </w:r>
      <w:r w:rsidRPr="00BC2C6C">
        <w:rPr>
          <w:rFonts w:ascii="Times New Roman" w:eastAsiaTheme="minorEastAsia" w:hAnsi="Times New Roman" w:cs="Times New Roman"/>
          <w:b/>
          <w:bCs/>
          <w:sz w:val="28"/>
          <w:szCs w:val="28"/>
          <w:lang w:eastAsia="ru-RU"/>
        </w:rPr>
        <w:br/>
        <w:t>участков и на проведение</w:t>
      </w:r>
      <w:r w:rsidRPr="00BC2C6C">
        <w:rPr>
          <w:rFonts w:ascii="Times New Roman" w:eastAsiaTheme="minorEastAsia" w:hAnsi="Times New Roman" w:cs="Times New Roman"/>
          <w:b/>
          <w:bCs/>
          <w:sz w:val="28"/>
          <w:szCs w:val="28"/>
          <w:lang w:eastAsia="ru-RU"/>
        </w:rPr>
        <w:br/>
        <w:t>кадастровых работ</w:t>
      </w:r>
      <w:r w:rsidRPr="00BC2C6C">
        <w:rPr>
          <w:rFonts w:ascii="Times New Roman" w:eastAsiaTheme="minorEastAsia" w:hAnsi="Times New Roman" w:cs="Times New Roman"/>
          <w:b/>
          <w:bCs/>
          <w:sz w:val="28"/>
          <w:szCs w:val="28"/>
          <w:lang w:eastAsia="ru-RU"/>
        </w:rPr>
        <w:br/>
      </w:r>
    </w:p>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r w:rsidRPr="00BC2C6C">
        <w:rPr>
          <w:rFonts w:ascii="Times New Roman" w:eastAsiaTheme="minorEastAsia" w:hAnsi="Times New Roman" w:cs="Times New Roman"/>
          <w:b/>
          <w:bCs/>
          <w:sz w:val="28"/>
          <w:szCs w:val="28"/>
          <w:lang w:eastAsia="ru-RU"/>
        </w:rPr>
        <w:t>Форма</w:t>
      </w:r>
    </w:p>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r w:rsidRPr="00BC2C6C">
        <w:rPr>
          <w:rFonts w:ascii="Times New Roman" w:eastAsiaTheme="minorEastAsia" w:hAnsi="Times New Roman" w:cs="Times New Roman"/>
          <w:b/>
          <w:bCs/>
          <w:sz w:val="28"/>
          <w:szCs w:val="28"/>
          <w:lang w:eastAsia="ru-RU"/>
        </w:rPr>
        <w:t>Заявка на подготовку проектов межевания земельных участков и на проведение кадастровых работ</w:t>
      </w:r>
    </w:p>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bookmarkStart w:id="40" w:name="sub_84"/>
      <w:r w:rsidRPr="00BC2C6C">
        <w:rPr>
          <w:rFonts w:ascii="Times New Roman" w:eastAsiaTheme="minorEastAsia" w:hAnsi="Times New Roman" w:cs="Times New Roman"/>
          <w:b/>
          <w:bCs/>
          <w:sz w:val="28"/>
          <w:szCs w:val="28"/>
          <w:lang w:eastAsia="ru-RU"/>
        </w:rPr>
        <w:t>I. Общие данные по объемам площадей, вовлекаемых в оборот</w:t>
      </w:r>
    </w:p>
    <w:bookmarkEnd w:id="40"/>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sectPr w:rsidR="00BC2C6C" w:rsidRPr="00BC2C6C" w:rsidSect="00D04B46">
          <w:headerReference w:type="default" r:id="rId12"/>
          <w:footerReference w:type="default" r:id="rId13"/>
          <w:headerReference w:type="first" r:id="rId14"/>
          <w:pgSz w:w="11900" w:h="16800"/>
          <w:pgMar w:top="1134" w:right="567" w:bottom="1134" w:left="1134"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
        <w:gridCol w:w="1476"/>
        <w:gridCol w:w="1476"/>
        <w:gridCol w:w="1215"/>
        <w:gridCol w:w="2864"/>
        <w:gridCol w:w="1215"/>
        <w:gridCol w:w="1389"/>
        <w:gridCol w:w="1128"/>
        <w:gridCol w:w="1302"/>
        <w:gridCol w:w="1215"/>
        <w:gridCol w:w="1476"/>
      </w:tblGrid>
      <w:tr w:rsidR="00BC2C6C" w:rsidRPr="00BC2C6C" w:rsidTr="00A85E04">
        <w:tc>
          <w:tcPr>
            <w:tcW w:w="521" w:type="dxa"/>
            <w:vMerge w:val="restart"/>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lastRenderedPageBreak/>
              <w:t>N</w:t>
            </w:r>
            <w:r w:rsidRPr="00BC2C6C">
              <w:rPr>
                <w:rFonts w:ascii="Times New Roman" w:eastAsiaTheme="minorEastAsia" w:hAnsi="Times New Roman" w:cs="Times New Roman"/>
                <w:sz w:val="28"/>
                <w:szCs w:val="28"/>
                <w:lang w:eastAsia="ru-RU"/>
              </w:rPr>
              <w:br/>
              <w:t>п/п</w:t>
            </w:r>
          </w:p>
        </w:tc>
        <w:tc>
          <w:tcPr>
            <w:tcW w:w="1476"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Наименование муниципального образования Ярославской области</w:t>
            </w:r>
          </w:p>
        </w:tc>
        <w:tc>
          <w:tcPr>
            <w:tcW w:w="1476"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Общероссийский классификатор территорий муниципальных образований Ярославской области</w:t>
            </w:r>
          </w:p>
        </w:tc>
        <w:tc>
          <w:tcPr>
            <w:tcW w:w="1215"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Кадастровый номер участка или номер кадастрового квартала</w:t>
            </w:r>
          </w:p>
        </w:tc>
        <w:tc>
          <w:tcPr>
            <w:tcW w:w="2864"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Цель проведения мероприятий (указывается: земельный участок выделяется (выделен) в счет невостребованных земельных долей/ земельный участок образуется (образован) из состава земель сельскохозяйственного назначения, государственная собственность на которые не разграничена)</w:t>
            </w:r>
          </w:p>
        </w:tc>
        <w:tc>
          <w:tcPr>
            <w:tcW w:w="1215"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Площадь земельного участка (образуемого земельного участка)</w:t>
            </w:r>
          </w:p>
        </w:tc>
        <w:tc>
          <w:tcPr>
            <w:tcW w:w="1389"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Наименование мероприятия (проект межевания/ кадастровые работы)</w:t>
            </w:r>
          </w:p>
        </w:tc>
        <w:tc>
          <w:tcPr>
            <w:tcW w:w="1128"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Год реализации мероприятий</w:t>
            </w:r>
          </w:p>
        </w:tc>
        <w:tc>
          <w:tcPr>
            <w:tcW w:w="3993" w:type="dxa"/>
            <w:gridSpan w:val="3"/>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Объем финансового обеспечения (тыс. руб.) (справочно)</w:t>
            </w:r>
          </w:p>
        </w:tc>
      </w:tr>
      <w:tr w:rsidR="00BC2C6C" w:rsidRPr="00BC2C6C" w:rsidTr="00A85E04">
        <w:tc>
          <w:tcPr>
            <w:tcW w:w="521" w:type="dxa"/>
            <w:vMerge/>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64"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89"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28"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0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федеральный бюджет</w:t>
            </w: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бюджет субъекта Российской Федерации</w:t>
            </w:r>
          </w:p>
        </w:tc>
        <w:tc>
          <w:tcPr>
            <w:tcW w:w="1476"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бюджет муниципального образования</w:t>
            </w:r>
          </w:p>
        </w:tc>
      </w:tr>
      <w:tr w:rsidR="00BC2C6C" w:rsidRPr="00BC2C6C" w:rsidTr="00A85E04">
        <w:tc>
          <w:tcPr>
            <w:tcW w:w="521"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w:t>
            </w: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2</w:t>
            </w: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3</w:t>
            </w: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4</w:t>
            </w:r>
          </w:p>
        </w:tc>
        <w:tc>
          <w:tcPr>
            <w:tcW w:w="28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5</w:t>
            </w: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6</w:t>
            </w:r>
          </w:p>
        </w:tc>
        <w:tc>
          <w:tcPr>
            <w:tcW w:w="138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7</w:t>
            </w:r>
          </w:p>
        </w:tc>
        <w:tc>
          <w:tcPr>
            <w:tcW w:w="1128"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8</w:t>
            </w:r>
          </w:p>
        </w:tc>
        <w:tc>
          <w:tcPr>
            <w:tcW w:w="130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9</w:t>
            </w: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10</w:t>
            </w:r>
          </w:p>
        </w:tc>
        <w:tc>
          <w:tcPr>
            <w:tcW w:w="1476"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11</w:t>
            </w:r>
          </w:p>
        </w:tc>
      </w:tr>
      <w:tr w:rsidR="00BC2C6C" w:rsidRPr="00BC2C6C" w:rsidTr="00A85E04">
        <w:tc>
          <w:tcPr>
            <w:tcW w:w="521"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8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28"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0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A85E04">
        <w:tc>
          <w:tcPr>
            <w:tcW w:w="521"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8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28"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всего</w:t>
            </w:r>
          </w:p>
        </w:tc>
        <w:tc>
          <w:tcPr>
            <w:tcW w:w="130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5"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76"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sectPr w:rsidR="00BC2C6C" w:rsidRPr="00BC2C6C">
          <w:headerReference w:type="default" r:id="rId15"/>
          <w:footerReference w:type="default" r:id="rId16"/>
          <w:pgSz w:w="16837" w:h="11905" w:orient="landscape"/>
          <w:pgMar w:top="1440" w:right="800" w:bottom="1440" w:left="800" w:header="720" w:footer="720" w:gutter="0"/>
          <w:cols w:space="720"/>
          <w:noEndnote/>
        </w:sectPr>
      </w:pPr>
    </w:p>
    <w:p w:rsidR="00BC2C6C" w:rsidRPr="00BC2C6C" w:rsidRDefault="00BC2C6C" w:rsidP="00BC2C6C">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bookmarkStart w:id="41" w:name="sub_85"/>
      <w:r w:rsidRPr="00BC2C6C">
        <w:rPr>
          <w:rFonts w:ascii="Times New Roman" w:eastAsiaTheme="minorEastAsia" w:hAnsi="Times New Roman" w:cs="Times New Roman"/>
          <w:b/>
          <w:bCs/>
          <w:sz w:val="28"/>
          <w:szCs w:val="28"/>
          <w:lang w:eastAsia="ru-RU"/>
        </w:rPr>
        <w:lastRenderedPageBreak/>
        <w:t>II. Экономическое обоснование вовлечения в оборот дополнительных площадей земель сельскохозяйственного назначения</w:t>
      </w:r>
    </w:p>
    <w:bookmarkEnd w:id="41"/>
    <w:p w:rsidR="00BC2C6C" w:rsidRPr="00BC2C6C" w:rsidRDefault="00BC2C6C" w:rsidP="00BC2C6C">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3"/>
        <w:gridCol w:w="920"/>
        <w:gridCol w:w="1213"/>
        <w:gridCol w:w="1140"/>
        <w:gridCol w:w="1360"/>
        <w:gridCol w:w="1507"/>
        <w:gridCol w:w="1434"/>
        <w:gridCol w:w="1727"/>
        <w:gridCol w:w="2337"/>
        <w:gridCol w:w="1843"/>
        <w:gridCol w:w="1275"/>
      </w:tblGrid>
      <w:tr w:rsidR="00BC2C6C" w:rsidRPr="00BC2C6C" w:rsidTr="00CA02B7">
        <w:tc>
          <w:tcPr>
            <w:tcW w:w="553" w:type="dxa"/>
            <w:vMerge w:val="restart"/>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N</w:t>
            </w:r>
            <w:r w:rsidRPr="00BC2C6C">
              <w:rPr>
                <w:rFonts w:ascii="Times New Roman" w:eastAsiaTheme="minorEastAsia" w:hAnsi="Times New Roman" w:cs="Times New Roman"/>
                <w:sz w:val="28"/>
                <w:szCs w:val="28"/>
                <w:lang w:eastAsia="ru-RU"/>
              </w:rPr>
              <w:br/>
              <w:t>п/п</w:t>
            </w:r>
          </w:p>
        </w:tc>
        <w:tc>
          <w:tcPr>
            <w:tcW w:w="6140" w:type="dxa"/>
            <w:gridSpan w:val="5"/>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Площадь земельного участка (образуемого земельного участка), тыс. га</w:t>
            </w:r>
          </w:p>
        </w:tc>
        <w:tc>
          <w:tcPr>
            <w:tcW w:w="1434"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Отрасль сельского хозяйства: растениеводство/ животноводство/ виноградарство/ иное</w:t>
            </w:r>
          </w:p>
        </w:tc>
        <w:tc>
          <w:tcPr>
            <w:tcW w:w="1727"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Сельскохозяйственная культура/ вид сельскохозяйственных животных</w:t>
            </w:r>
          </w:p>
        </w:tc>
        <w:tc>
          <w:tcPr>
            <w:tcW w:w="2337"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Соответствие целей вовлечения в оборот дополнительных площадей целям, определенным соответствующими региональными программами развития сельского хозяйства и (или) иными отраслевыми документами планирования (да/нет)</w:t>
            </w:r>
          </w:p>
        </w:tc>
        <w:tc>
          <w:tcPr>
            <w:tcW w:w="1843"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Соответствие целей вовлечения в оборот дополнительных площадей действующим приоритетным направлениям деятельности агропромышленного комплекса субъекта Российской Федерации (да/нет)</w:t>
            </w:r>
          </w:p>
        </w:tc>
        <w:tc>
          <w:tcPr>
            <w:tcW w:w="1275" w:type="dxa"/>
            <w:vMerge w:val="restart"/>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Год начала сельскохозяйственного производст</w:t>
            </w:r>
            <w:bookmarkStart w:id="42" w:name="_GoBack"/>
            <w:bookmarkEnd w:id="42"/>
            <w:r w:rsidRPr="00BC2C6C">
              <w:rPr>
                <w:rFonts w:ascii="Times New Roman" w:eastAsiaTheme="minorEastAsia" w:hAnsi="Times New Roman" w:cs="Times New Roman"/>
                <w:sz w:val="28"/>
                <w:szCs w:val="28"/>
                <w:lang w:eastAsia="ru-RU"/>
              </w:rPr>
              <w:t>ва</w:t>
            </w:r>
          </w:p>
        </w:tc>
      </w:tr>
      <w:tr w:rsidR="00BC2C6C" w:rsidRPr="00BC2C6C" w:rsidTr="00CA02B7">
        <w:tc>
          <w:tcPr>
            <w:tcW w:w="553" w:type="dxa"/>
            <w:vMerge/>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920"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общая площадь</w:t>
            </w:r>
          </w:p>
        </w:tc>
        <w:tc>
          <w:tcPr>
            <w:tcW w:w="1213"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площадь, занятая многолетними насаждениями</w:t>
            </w:r>
          </w:p>
        </w:tc>
        <w:tc>
          <w:tcPr>
            <w:tcW w:w="1140" w:type="dxa"/>
            <w:vMerge w:val="restart"/>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площадь, занятая пастбищами, сенокосами</w:t>
            </w:r>
          </w:p>
        </w:tc>
        <w:tc>
          <w:tcPr>
            <w:tcW w:w="2867" w:type="dxa"/>
            <w:gridSpan w:val="2"/>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площадь, занятая пашней</w:t>
            </w:r>
          </w:p>
        </w:tc>
        <w:tc>
          <w:tcPr>
            <w:tcW w:w="1434"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727"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337"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75" w:type="dxa"/>
            <w:vMerge/>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CA02B7">
        <w:tc>
          <w:tcPr>
            <w:tcW w:w="553" w:type="dxa"/>
            <w:vMerge/>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920"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3"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40"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6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обрабатываемая</w:t>
            </w:r>
          </w:p>
        </w:tc>
        <w:tc>
          <w:tcPr>
            <w:tcW w:w="150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необрабатываемая</w:t>
            </w:r>
          </w:p>
        </w:tc>
        <w:tc>
          <w:tcPr>
            <w:tcW w:w="1434"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727"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337"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75" w:type="dxa"/>
            <w:vMerge/>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CA02B7">
        <w:tc>
          <w:tcPr>
            <w:tcW w:w="553"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w:t>
            </w:r>
          </w:p>
        </w:tc>
        <w:tc>
          <w:tcPr>
            <w:tcW w:w="92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2</w:t>
            </w:r>
          </w:p>
        </w:tc>
        <w:tc>
          <w:tcPr>
            <w:tcW w:w="1213"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3</w:t>
            </w:r>
          </w:p>
        </w:tc>
        <w:tc>
          <w:tcPr>
            <w:tcW w:w="114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4</w:t>
            </w:r>
          </w:p>
        </w:tc>
        <w:tc>
          <w:tcPr>
            <w:tcW w:w="136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5</w:t>
            </w:r>
          </w:p>
        </w:tc>
        <w:tc>
          <w:tcPr>
            <w:tcW w:w="150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6</w:t>
            </w:r>
          </w:p>
        </w:tc>
        <w:tc>
          <w:tcPr>
            <w:tcW w:w="143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7</w:t>
            </w:r>
          </w:p>
        </w:tc>
        <w:tc>
          <w:tcPr>
            <w:tcW w:w="172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8</w:t>
            </w:r>
          </w:p>
        </w:tc>
        <w:tc>
          <w:tcPr>
            <w:tcW w:w="233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9</w:t>
            </w:r>
          </w:p>
        </w:tc>
        <w:tc>
          <w:tcPr>
            <w:tcW w:w="1843"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10</w:t>
            </w:r>
          </w:p>
        </w:tc>
        <w:tc>
          <w:tcPr>
            <w:tcW w:w="1275"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11</w:t>
            </w:r>
          </w:p>
        </w:tc>
      </w:tr>
      <w:tr w:rsidR="00BC2C6C" w:rsidRPr="00BC2C6C" w:rsidTr="00CA02B7">
        <w:tc>
          <w:tcPr>
            <w:tcW w:w="553"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92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13"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14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360"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50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43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72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337"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1275"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sectPr w:rsidR="00BC2C6C" w:rsidRPr="00BC2C6C" w:rsidSect="00CA02B7">
          <w:headerReference w:type="default" r:id="rId17"/>
          <w:footerReference w:type="default" r:id="rId18"/>
          <w:pgSz w:w="16838" w:h="11906" w:orient="landscape" w:code="9"/>
          <w:pgMar w:top="1440" w:right="800" w:bottom="1440" w:left="800" w:header="720" w:footer="720" w:gutter="0"/>
          <w:cols w:space="720"/>
          <w:noEndnote/>
          <w:docGrid w:linePitch="299"/>
        </w:sectPr>
      </w:pPr>
    </w:p>
    <w:p w:rsidR="00BC2C6C" w:rsidRPr="00BC2C6C" w:rsidRDefault="00BC2C6C" w:rsidP="00BC2C6C">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bookmarkStart w:id="43" w:name="sub_86"/>
      <w:r w:rsidRPr="00BC2C6C">
        <w:rPr>
          <w:rFonts w:ascii="Times New Roman" w:eastAsiaTheme="minorEastAsia" w:hAnsi="Times New Roman" w:cs="Times New Roman"/>
          <w:b/>
          <w:bCs/>
          <w:sz w:val="28"/>
          <w:szCs w:val="28"/>
          <w:lang w:eastAsia="ru-RU"/>
        </w:rPr>
        <w:lastRenderedPageBreak/>
        <w:t>III. Информация о расходах, произведенных на реализацию мероприятий (заполняется в случае направления заявки по выполненным и оплаченным мероприятиям)</w:t>
      </w:r>
    </w:p>
    <w:bookmarkEnd w:id="43"/>
    <w:p w:rsidR="00BC2C6C" w:rsidRPr="00BC2C6C" w:rsidRDefault="00BC2C6C" w:rsidP="00BC2C6C">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2"/>
        <w:gridCol w:w="1452"/>
        <w:gridCol w:w="1281"/>
        <w:gridCol w:w="1281"/>
        <w:gridCol w:w="1281"/>
        <w:gridCol w:w="1281"/>
        <w:gridCol w:w="1281"/>
        <w:gridCol w:w="1281"/>
        <w:gridCol w:w="1879"/>
        <w:gridCol w:w="1964"/>
        <w:gridCol w:w="1708"/>
      </w:tblGrid>
      <w:tr w:rsidR="00BC2C6C" w:rsidRPr="00BC2C6C" w:rsidTr="00A85E04">
        <w:tc>
          <w:tcPr>
            <w:tcW w:w="512"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N</w:t>
            </w:r>
            <w:r w:rsidRPr="00BC2C6C">
              <w:rPr>
                <w:rFonts w:ascii="Times New Roman" w:eastAsiaTheme="minorEastAsia" w:hAnsi="Times New Roman" w:cs="Times New Roman"/>
                <w:sz w:val="24"/>
                <w:szCs w:val="24"/>
                <w:lang w:eastAsia="ru-RU"/>
              </w:rPr>
              <w:br/>
              <w:t>п/п</w:t>
            </w:r>
          </w:p>
        </w:tc>
        <w:tc>
          <w:tcPr>
            <w:tcW w:w="145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Наименование мероприятия (проект межевания/ кадастровые работы)</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Год реализации мероприятий</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Реквизиты договора (соглашения)</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Цена договора (соглашения) (тыс. руб.)</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Реквизиты акта выполненных работ</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Сумма оплаты по договору (соглашению)</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Дата оплаты по договору (соглашению)</w:t>
            </w:r>
          </w:p>
        </w:tc>
        <w:tc>
          <w:tcPr>
            <w:tcW w:w="187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Дата передачи земельного участка для сельскохозяйственного производства (при наличии)</w:t>
            </w:r>
          </w:p>
        </w:tc>
        <w:tc>
          <w:tcPr>
            <w:tcW w:w="19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Способ передачи земельного участка для сельскохозяйственного производства: отчуждение/ аренда/ безвозмездное пользование/ постоянное (бессрочное) пользование</w:t>
            </w:r>
          </w:p>
        </w:tc>
        <w:tc>
          <w:tcPr>
            <w:tcW w:w="1708"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Сведения о землепользователе, землевладельце, арендаторе (наименование/ фамилия, имя, отчество (при наличии), идентификационный номер налогоплательщика)</w:t>
            </w:r>
          </w:p>
        </w:tc>
      </w:tr>
      <w:tr w:rsidR="00BC2C6C" w:rsidRPr="00BC2C6C" w:rsidTr="00A85E04">
        <w:tc>
          <w:tcPr>
            <w:tcW w:w="512"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1</w:t>
            </w:r>
          </w:p>
        </w:tc>
        <w:tc>
          <w:tcPr>
            <w:tcW w:w="145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2</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3</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4</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5</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6</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7</w:t>
            </w: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8</w:t>
            </w:r>
          </w:p>
        </w:tc>
        <w:tc>
          <w:tcPr>
            <w:tcW w:w="187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9</w:t>
            </w:r>
          </w:p>
        </w:tc>
        <w:tc>
          <w:tcPr>
            <w:tcW w:w="19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10</w:t>
            </w:r>
          </w:p>
        </w:tc>
        <w:tc>
          <w:tcPr>
            <w:tcW w:w="1708"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C2C6C">
              <w:rPr>
                <w:rFonts w:ascii="Times New Roman" w:eastAsiaTheme="minorEastAsia" w:hAnsi="Times New Roman" w:cs="Times New Roman"/>
                <w:sz w:val="24"/>
                <w:szCs w:val="24"/>
                <w:lang w:eastAsia="ru-RU"/>
              </w:rPr>
              <w:t>11</w:t>
            </w:r>
          </w:p>
        </w:tc>
      </w:tr>
      <w:tr w:rsidR="00BC2C6C" w:rsidRPr="00BC2C6C" w:rsidTr="00A85E04">
        <w:tc>
          <w:tcPr>
            <w:tcW w:w="512" w:type="dxa"/>
            <w:tcBorders>
              <w:top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52"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81"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79"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4" w:type="dxa"/>
            <w:tcBorders>
              <w:top w:val="single" w:sz="4" w:space="0" w:color="auto"/>
              <w:left w:val="single" w:sz="4" w:space="0" w:color="auto"/>
              <w:bottom w:val="single" w:sz="4" w:space="0" w:color="auto"/>
              <w:right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8" w:type="dxa"/>
            <w:tcBorders>
              <w:top w:val="single" w:sz="4" w:space="0" w:color="auto"/>
              <w:left w:val="single" w:sz="4" w:space="0" w:color="auto"/>
              <w:bottom w:val="single" w:sz="4" w:space="0" w:color="auto"/>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BC2C6C" w:rsidRPr="00BC2C6C" w:rsidRDefault="00BC2C6C" w:rsidP="00BC2C6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280"/>
        <w:gridCol w:w="2100"/>
        <w:gridCol w:w="280"/>
        <w:gridCol w:w="3360"/>
      </w:tblGrid>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Руководитель муниципального образования области</w:t>
            </w: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nil"/>
              <w:left w:val="nil"/>
              <w:bottom w:val="single" w:sz="4" w:space="0" w:color="auto"/>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nil"/>
              <w:left w:val="nil"/>
              <w:bottom w:val="single" w:sz="4" w:space="0" w:color="auto"/>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single" w:sz="4" w:space="0" w:color="auto"/>
              <w:left w:val="nil"/>
              <w:bottom w:val="nil"/>
              <w:right w:val="nil"/>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(подпись)</w:t>
            </w: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single" w:sz="4" w:space="0" w:color="auto"/>
              <w:left w:val="nil"/>
              <w:bottom w:val="nil"/>
              <w:right w:val="nil"/>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(расшифровка подписи)</w:t>
            </w: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Исполнитель</w:t>
            </w: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nil"/>
              <w:left w:val="nil"/>
              <w:bottom w:val="single" w:sz="4" w:space="0" w:color="auto"/>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nil"/>
              <w:left w:val="nil"/>
              <w:bottom w:val="single" w:sz="4" w:space="0" w:color="auto"/>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single" w:sz="4" w:space="0" w:color="auto"/>
              <w:left w:val="nil"/>
              <w:bottom w:val="nil"/>
              <w:right w:val="nil"/>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(подпись)</w:t>
            </w: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single" w:sz="4" w:space="0" w:color="auto"/>
              <w:left w:val="nil"/>
              <w:bottom w:val="nil"/>
              <w:right w:val="nil"/>
            </w:tcBorders>
          </w:tcPr>
          <w:p w:rsidR="00BC2C6C" w:rsidRPr="00BC2C6C" w:rsidRDefault="00BC2C6C" w:rsidP="00BC2C6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(расшифровка подписи)</w:t>
            </w: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BC2C6C" w:rsidRPr="00BC2C6C" w:rsidTr="00A85E04">
        <w:tc>
          <w:tcPr>
            <w:tcW w:w="51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BC2C6C">
              <w:rPr>
                <w:rFonts w:ascii="Times New Roman" w:eastAsiaTheme="minorEastAsia" w:hAnsi="Times New Roman" w:cs="Times New Roman"/>
                <w:sz w:val="28"/>
                <w:szCs w:val="28"/>
                <w:lang w:eastAsia="ru-RU"/>
              </w:rPr>
              <w:t>М.П.</w:t>
            </w: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10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360" w:type="dxa"/>
            <w:tcBorders>
              <w:top w:val="nil"/>
              <w:left w:val="nil"/>
              <w:bottom w:val="nil"/>
              <w:right w:val="nil"/>
            </w:tcBorders>
          </w:tcPr>
          <w:p w:rsidR="00BC2C6C" w:rsidRPr="00BC2C6C" w:rsidRDefault="00BC2C6C" w:rsidP="00BC2C6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8205A3" w:rsidRPr="00570A4F" w:rsidRDefault="008205A3" w:rsidP="008205A3">
      <w:pPr>
        <w:jc w:val="right"/>
        <w:rPr>
          <w:rStyle w:val="a5"/>
          <w:rFonts w:ascii="Times New Roman" w:hAnsi="Times New Roman" w:cs="Times New Roman"/>
          <w:sz w:val="28"/>
          <w:szCs w:val="28"/>
        </w:rPr>
      </w:pPr>
      <w:r w:rsidRPr="00570A4F">
        <w:rPr>
          <w:rStyle w:val="a5"/>
          <w:rFonts w:ascii="Times New Roman" w:hAnsi="Times New Roman" w:cs="Times New Roman"/>
          <w:sz w:val="28"/>
          <w:szCs w:val="28"/>
        </w:rPr>
        <w:lastRenderedPageBreak/>
        <w:t>Приложение 2</w:t>
      </w:r>
      <w:r w:rsidRPr="00570A4F">
        <w:rPr>
          <w:rStyle w:val="a5"/>
          <w:rFonts w:ascii="Times New Roman" w:hAnsi="Times New Roman" w:cs="Times New Roman"/>
          <w:sz w:val="28"/>
          <w:szCs w:val="28"/>
        </w:rPr>
        <w:br/>
        <w:t xml:space="preserve">к </w:t>
      </w:r>
      <w:r w:rsidRPr="008205A3">
        <w:rPr>
          <w:rStyle w:val="a6"/>
          <w:rFonts w:ascii="Times New Roman" w:hAnsi="Times New Roman" w:cs="Times New Roman"/>
          <w:b/>
          <w:color w:val="auto"/>
          <w:sz w:val="28"/>
          <w:szCs w:val="28"/>
        </w:rPr>
        <w:t>Порядку</w:t>
      </w:r>
      <w:r w:rsidRPr="008205A3">
        <w:rPr>
          <w:rStyle w:val="a5"/>
          <w:rFonts w:ascii="Times New Roman" w:hAnsi="Times New Roman" w:cs="Times New Roman"/>
          <w:color w:val="auto"/>
          <w:sz w:val="28"/>
          <w:szCs w:val="28"/>
        </w:rPr>
        <w:t xml:space="preserve"> </w:t>
      </w:r>
      <w:r w:rsidRPr="00570A4F">
        <w:rPr>
          <w:rStyle w:val="a5"/>
          <w:rFonts w:ascii="Times New Roman" w:hAnsi="Times New Roman" w:cs="Times New Roman"/>
          <w:sz w:val="28"/>
          <w:szCs w:val="28"/>
        </w:rPr>
        <w:t>предоставления</w:t>
      </w:r>
      <w:r w:rsidRPr="00570A4F">
        <w:rPr>
          <w:rStyle w:val="a5"/>
          <w:rFonts w:ascii="Times New Roman" w:hAnsi="Times New Roman" w:cs="Times New Roman"/>
          <w:sz w:val="28"/>
          <w:szCs w:val="28"/>
        </w:rPr>
        <w:br/>
        <w:t>из федерального и областного</w:t>
      </w:r>
      <w:r w:rsidRPr="00570A4F">
        <w:rPr>
          <w:rStyle w:val="a5"/>
          <w:rFonts w:ascii="Times New Roman" w:hAnsi="Times New Roman" w:cs="Times New Roman"/>
          <w:sz w:val="28"/>
          <w:szCs w:val="28"/>
        </w:rPr>
        <w:br/>
        <w:t>бюджетов субсидий на подготовку</w:t>
      </w:r>
      <w:r w:rsidRPr="00570A4F">
        <w:rPr>
          <w:rStyle w:val="a5"/>
          <w:rFonts w:ascii="Times New Roman" w:hAnsi="Times New Roman" w:cs="Times New Roman"/>
          <w:sz w:val="28"/>
          <w:szCs w:val="28"/>
        </w:rPr>
        <w:br/>
        <w:t>проектов межевания земельных</w:t>
      </w:r>
      <w:r w:rsidRPr="00570A4F">
        <w:rPr>
          <w:rStyle w:val="a5"/>
          <w:rFonts w:ascii="Times New Roman" w:hAnsi="Times New Roman" w:cs="Times New Roman"/>
          <w:sz w:val="28"/>
          <w:szCs w:val="28"/>
        </w:rPr>
        <w:br/>
        <w:t>участков и на проведение</w:t>
      </w:r>
      <w:r w:rsidRPr="00570A4F">
        <w:rPr>
          <w:rStyle w:val="a5"/>
          <w:rFonts w:ascii="Times New Roman" w:hAnsi="Times New Roman" w:cs="Times New Roman"/>
          <w:sz w:val="28"/>
          <w:szCs w:val="28"/>
        </w:rPr>
        <w:br/>
        <w:t>кадастровых работ</w:t>
      </w:r>
      <w:r w:rsidRPr="00570A4F">
        <w:rPr>
          <w:rStyle w:val="a5"/>
          <w:rFonts w:ascii="Times New Roman" w:hAnsi="Times New Roman" w:cs="Times New Roman"/>
          <w:sz w:val="28"/>
          <w:szCs w:val="28"/>
        </w:rPr>
        <w:br/>
      </w:r>
    </w:p>
    <w:p w:rsidR="008205A3" w:rsidRPr="00570A4F" w:rsidRDefault="008205A3" w:rsidP="008205A3">
      <w:pPr>
        <w:rPr>
          <w:rFonts w:ascii="Times New Roman" w:hAnsi="Times New Roman" w:cs="Times New Roman"/>
          <w:sz w:val="28"/>
          <w:szCs w:val="28"/>
        </w:rPr>
      </w:pPr>
    </w:p>
    <w:p w:rsidR="008205A3" w:rsidRPr="00570A4F" w:rsidRDefault="008205A3" w:rsidP="008205A3">
      <w:pPr>
        <w:jc w:val="right"/>
        <w:rPr>
          <w:rStyle w:val="a5"/>
          <w:rFonts w:ascii="Times New Roman" w:hAnsi="Times New Roman" w:cs="Times New Roman"/>
          <w:sz w:val="28"/>
          <w:szCs w:val="28"/>
        </w:rPr>
      </w:pPr>
      <w:r w:rsidRPr="00570A4F">
        <w:rPr>
          <w:rStyle w:val="a5"/>
          <w:rFonts w:ascii="Times New Roman" w:hAnsi="Times New Roman" w:cs="Times New Roman"/>
          <w:sz w:val="28"/>
          <w:szCs w:val="28"/>
        </w:rPr>
        <w:t>Форма</w:t>
      </w:r>
    </w:p>
    <w:p w:rsidR="008205A3" w:rsidRPr="00570A4F" w:rsidRDefault="008205A3" w:rsidP="008205A3">
      <w:pPr>
        <w:rPr>
          <w:rFonts w:ascii="Times New Roman" w:hAnsi="Times New Roman" w:cs="Times New Roman"/>
          <w:sz w:val="28"/>
          <w:szCs w:val="28"/>
        </w:rPr>
      </w:pPr>
    </w:p>
    <w:p w:rsidR="008205A3" w:rsidRPr="00570A4F" w:rsidRDefault="008205A3" w:rsidP="008205A3">
      <w:pPr>
        <w:pStyle w:val="1"/>
        <w:rPr>
          <w:rFonts w:ascii="Times New Roman" w:hAnsi="Times New Roman" w:cs="Times New Roman"/>
          <w:color w:val="auto"/>
          <w:sz w:val="28"/>
          <w:szCs w:val="28"/>
        </w:rPr>
      </w:pPr>
      <w:r w:rsidRPr="00570A4F">
        <w:rPr>
          <w:rFonts w:ascii="Times New Roman" w:hAnsi="Times New Roman" w:cs="Times New Roman"/>
          <w:color w:val="auto"/>
          <w:sz w:val="28"/>
          <w:szCs w:val="28"/>
        </w:rPr>
        <w:t>Справка-расчет субсидии на подготовку проектов межевания земельных участков и на проведение кадастровых работ</w:t>
      </w:r>
      <w:r w:rsidRPr="00570A4F">
        <w:rPr>
          <w:rFonts w:ascii="Times New Roman" w:hAnsi="Times New Roman" w:cs="Times New Roman"/>
          <w:color w:val="auto"/>
          <w:sz w:val="28"/>
          <w:szCs w:val="28"/>
        </w:rPr>
        <w:br/>
        <w:t>________________________________________________</w:t>
      </w:r>
      <w:r w:rsidRPr="00570A4F">
        <w:rPr>
          <w:rFonts w:ascii="Times New Roman" w:hAnsi="Times New Roman" w:cs="Times New Roman"/>
          <w:color w:val="auto"/>
          <w:sz w:val="28"/>
          <w:szCs w:val="28"/>
        </w:rPr>
        <w:br/>
        <w:t>(наименование муниципального образования)</w:t>
      </w:r>
    </w:p>
    <w:p w:rsidR="008205A3" w:rsidRDefault="008205A3" w:rsidP="008205A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42"/>
        <w:gridCol w:w="2856"/>
        <w:gridCol w:w="3927"/>
        <w:gridCol w:w="3213"/>
        <w:gridCol w:w="1547"/>
        <w:gridCol w:w="1547"/>
      </w:tblGrid>
      <w:tr w:rsidR="008205A3" w:rsidRPr="00570A4F" w:rsidTr="00A85E04">
        <w:tc>
          <w:tcPr>
            <w:tcW w:w="2142" w:type="dxa"/>
            <w:vMerge w:val="restart"/>
            <w:tcBorders>
              <w:top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Наименование мероприятия</w:t>
            </w:r>
          </w:p>
        </w:tc>
        <w:tc>
          <w:tcPr>
            <w:tcW w:w="2856"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Площадь участка, на котором выполнены мероприятия, га</w:t>
            </w:r>
          </w:p>
        </w:tc>
        <w:tc>
          <w:tcPr>
            <w:tcW w:w="3927"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Сумма фактически понесенных затрат - инвестиций (без учета налога на добавленную стоимость), рублей</w:t>
            </w:r>
          </w:p>
        </w:tc>
        <w:tc>
          <w:tcPr>
            <w:tcW w:w="3213"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Субсидия, начисленная в пределах лимитов бюджетных обязательств, рублей</w:t>
            </w:r>
            <w:hyperlink w:anchor="sub_137" w:history="1">
              <w:r w:rsidRPr="00570A4F">
                <w:rPr>
                  <w:rStyle w:val="a6"/>
                  <w:rFonts w:ascii="Times New Roman" w:hAnsi="Times New Roman" w:cs="Times New Roman"/>
                  <w:sz w:val="28"/>
                  <w:szCs w:val="28"/>
                </w:rPr>
                <w:t>*</w:t>
              </w:r>
            </w:hyperlink>
          </w:p>
        </w:tc>
        <w:tc>
          <w:tcPr>
            <w:tcW w:w="3094" w:type="dxa"/>
            <w:gridSpan w:val="2"/>
            <w:tcBorders>
              <w:top w:val="single" w:sz="4" w:space="0" w:color="auto"/>
              <w:left w:val="single" w:sz="4" w:space="0" w:color="auto"/>
              <w:bottom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Из них</w:t>
            </w:r>
          </w:p>
        </w:tc>
      </w:tr>
      <w:tr w:rsidR="008205A3" w:rsidRPr="00570A4F" w:rsidTr="00A85E04">
        <w:tc>
          <w:tcPr>
            <w:tcW w:w="2142" w:type="dxa"/>
            <w:vMerge/>
            <w:tcBorders>
              <w:top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2856"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927"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213"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федеральный бюджет</w:t>
            </w:r>
          </w:p>
        </w:tc>
        <w:tc>
          <w:tcPr>
            <w:tcW w:w="1547" w:type="dxa"/>
            <w:tcBorders>
              <w:top w:val="single" w:sz="4" w:space="0" w:color="auto"/>
              <w:left w:val="single" w:sz="4" w:space="0" w:color="auto"/>
              <w:bottom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областной бюджет</w:t>
            </w:r>
          </w:p>
        </w:tc>
      </w:tr>
      <w:tr w:rsidR="008205A3" w:rsidRPr="00570A4F" w:rsidTr="00A85E04">
        <w:tc>
          <w:tcPr>
            <w:tcW w:w="2142" w:type="dxa"/>
            <w:tcBorders>
              <w:top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1</w:t>
            </w:r>
          </w:p>
        </w:tc>
        <w:tc>
          <w:tcPr>
            <w:tcW w:w="2856"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2</w:t>
            </w:r>
          </w:p>
        </w:tc>
        <w:tc>
          <w:tcPr>
            <w:tcW w:w="392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3</w:t>
            </w:r>
          </w:p>
        </w:tc>
        <w:tc>
          <w:tcPr>
            <w:tcW w:w="3213"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4</w:t>
            </w:r>
          </w:p>
        </w:tc>
        <w:tc>
          <w:tcPr>
            <w:tcW w:w="154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5</w:t>
            </w:r>
          </w:p>
        </w:tc>
        <w:tc>
          <w:tcPr>
            <w:tcW w:w="1547" w:type="dxa"/>
            <w:tcBorders>
              <w:top w:val="single" w:sz="4" w:space="0" w:color="auto"/>
              <w:left w:val="single" w:sz="4" w:space="0" w:color="auto"/>
              <w:bottom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6</w:t>
            </w:r>
          </w:p>
        </w:tc>
      </w:tr>
      <w:tr w:rsidR="008205A3" w:rsidRPr="00570A4F" w:rsidTr="00A85E04">
        <w:tc>
          <w:tcPr>
            <w:tcW w:w="2142" w:type="dxa"/>
            <w:tcBorders>
              <w:top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2856"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92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213"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tcBorders>
          </w:tcPr>
          <w:p w:rsidR="008205A3" w:rsidRPr="00570A4F" w:rsidRDefault="008205A3" w:rsidP="00A85E04">
            <w:pPr>
              <w:pStyle w:val="a7"/>
              <w:rPr>
                <w:rFonts w:ascii="Times New Roman" w:hAnsi="Times New Roman" w:cs="Times New Roman"/>
                <w:sz w:val="28"/>
                <w:szCs w:val="28"/>
              </w:rPr>
            </w:pPr>
          </w:p>
        </w:tc>
      </w:tr>
      <w:tr w:rsidR="008205A3" w:rsidRPr="00570A4F" w:rsidTr="00A85E04">
        <w:tc>
          <w:tcPr>
            <w:tcW w:w="2142" w:type="dxa"/>
            <w:tcBorders>
              <w:top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r w:rsidRPr="00570A4F">
              <w:rPr>
                <w:rFonts w:ascii="Times New Roman" w:hAnsi="Times New Roman" w:cs="Times New Roman"/>
                <w:sz w:val="28"/>
                <w:szCs w:val="28"/>
              </w:rPr>
              <w:t>Итого</w:t>
            </w:r>
          </w:p>
        </w:tc>
        <w:tc>
          <w:tcPr>
            <w:tcW w:w="2856"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92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3213"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tcBorders>
          </w:tcPr>
          <w:p w:rsidR="008205A3" w:rsidRPr="00570A4F" w:rsidRDefault="008205A3" w:rsidP="00A85E04">
            <w:pPr>
              <w:pStyle w:val="a7"/>
              <w:rPr>
                <w:rFonts w:ascii="Times New Roman" w:hAnsi="Times New Roman" w:cs="Times New Roman"/>
                <w:sz w:val="28"/>
                <w:szCs w:val="28"/>
              </w:rPr>
            </w:pPr>
          </w:p>
        </w:tc>
      </w:tr>
    </w:tbl>
    <w:p w:rsidR="008205A3" w:rsidRPr="00570A4F" w:rsidRDefault="008205A3" w:rsidP="008205A3">
      <w:pPr>
        <w:rPr>
          <w:rFonts w:ascii="Times New Roman" w:hAnsi="Times New Roman" w:cs="Times New Roman"/>
          <w:sz w:val="28"/>
          <w:szCs w:val="28"/>
        </w:rPr>
      </w:pPr>
    </w:p>
    <w:p w:rsidR="008205A3" w:rsidRPr="00570A4F" w:rsidRDefault="008205A3" w:rsidP="008205A3">
      <w:pPr>
        <w:rPr>
          <w:rFonts w:ascii="Times New Roman" w:hAnsi="Times New Roman" w:cs="Times New Roman"/>
          <w:sz w:val="28"/>
          <w:szCs w:val="28"/>
        </w:rPr>
        <w:sectPr w:rsidR="008205A3" w:rsidRPr="00570A4F">
          <w:headerReference w:type="default" r:id="rId19"/>
          <w:footerReference w:type="default" r:id="rId20"/>
          <w:pgSz w:w="16837" w:h="11905" w:orient="landscape"/>
          <w:pgMar w:top="1440" w:right="800" w:bottom="1440" w:left="800" w:header="720" w:footer="720" w:gutter="0"/>
          <w:cols w:space="720"/>
          <w:noEndnote/>
        </w:sectPr>
      </w:pPr>
    </w:p>
    <w:p w:rsidR="008205A3" w:rsidRPr="00570A4F" w:rsidRDefault="008205A3" w:rsidP="008205A3">
      <w:pPr>
        <w:pStyle w:val="aa"/>
        <w:rPr>
          <w:rFonts w:ascii="Times New Roman" w:hAnsi="Times New Roman" w:cs="Times New Roman"/>
          <w:sz w:val="28"/>
          <w:szCs w:val="28"/>
        </w:rPr>
      </w:pPr>
      <w:bookmarkStart w:id="44" w:name="sub_137"/>
      <w:r w:rsidRPr="00570A4F">
        <w:rPr>
          <w:rFonts w:ascii="Times New Roman" w:hAnsi="Times New Roman" w:cs="Times New Roman"/>
          <w:sz w:val="28"/>
          <w:szCs w:val="28"/>
        </w:rPr>
        <w:lastRenderedPageBreak/>
        <w:t>* Заполняется министерством агропромышленного комплекса и потребительского рынка Ярославской области в соответствии с лимитами бюджетных обязательств и протоколом Министерства сельского хозяйства Российской Федерации.</w:t>
      </w:r>
    </w:p>
    <w:bookmarkEnd w:id="44"/>
    <w:p w:rsidR="008205A3" w:rsidRPr="00570A4F" w:rsidRDefault="008205A3" w:rsidP="008205A3">
      <w:pPr>
        <w:pStyle w:val="a8"/>
        <w:rPr>
          <w:rFonts w:ascii="Times New Roman" w:hAnsi="Times New Roman" w:cs="Times New Roman"/>
          <w:sz w:val="28"/>
          <w:szCs w:val="28"/>
        </w:rPr>
      </w:pPr>
      <w:r w:rsidRPr="00570A4F">
        <w:rPr>
          <w:rFonts w:ascii="Times New Roman" w:hAnsi="Times New Roman" w:cs="Times New Roman"/>
          <w:sz w:val="28"/>
          <w:szCs w:val="28"/>
        </w:rPr>
        <w:t>──────────────────────────────</w:t>
      </w:r>
    </w:p>
    <w:p w:rsidR="008205A3" w:rsidRPr="00570A4F" w:rsidRDefault="008205A3" w:rsidP="008205A3">
      <w:pPr>
        <w:rPr>
          <w:rFonts w:ascii="Times New Roman" w:hAnsi="Times New Roman" w:cs="Times New Roman"/>
          <w:sz w:val="28"/>
          <w:szCs w:val="28"/>
        </w:rPr>
      </w:pPr>
    </w:p>
    <w:tbl>
      <w:tblPr>
        <w:tblW w:w="1030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6"/>
        <w:gridCol w:w="258"/>
        <w:gridCol w:w="1932"/>
        <w:gridCol w:w="258"/>
        <w:gridCol w:w="3091"/>
      </w:tblGrid>
      <w:tr w:rsidR="008205A3" w:rsidRPr="00570A4F" w:rsidTr="008205A3">
        <w:tc>
          <w:tcPr>
            <w:tcW w:w="4766" w:type="dxa"/>
            <w:tcBorders>
              <w:top w:val="nil"/>
              <w:left w:val="nil"/>
              <w:bottom w:val="nil"/>
              <w:right w:val="nil"/>
            </w:tcBorders>
          </w:tcPr>
          <w:p w:rsidR="008205A3" w:rsidRPr="00570A4F" w:rsidRDefault="008205A3" w:rsidP="00A85E04">
            <w:pPr>
              <w:pStyle w:val="a9"/>
              <w:rPr>
                <w:rFonts w:ascii="Times New Roman" w:hAnsi="Times New Roman" w:cs="Times New Roman"/>
                <w:sz w:val="28"/>
                <w:szCs w:val="28"/>
              </w:rPr>
            </w:pPr>
            <w:r w:rsidRPr="00570A4F">
              <w:rPr>
                <w:rFonts w:ascii="Times New Roman" w:hAnsi="Times New Roman" w:cs="Times New Roman"/>
                <w:sz w:val="28"/>
                <w:szCs w:val="28"/>
              </w:rPr>
              <w:t>"_____" _________________ 20___ г.</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9"/>
              <w:rPr>
                <w:rFonts w:ascii="Times New Roman" w:hAnsi="Times New Roman" w:cs="Times New Roman"/>
                <w:sz w:val="28"/>
                <w:szCs w:val="28"/>
              </w:rPr>
            </w:pPr>
            <w:r w:rsidRPr="00570A4F">
              <w:rPr>
                <w:rFonts w:ascii="Times New Roman" w:hAnsi="Times New Roman" w:cs="Times New Roman"/>
                <w:sz w:val="28"/>
                <w:szCs w:val="28"/>
              </w:rPr>
              <w:t>Руководитель муниципального образования области</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(подпись)</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(расшифровка подписи)</w:t>
            </w: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9"/>
              <w:rPr>
                <w:rFonts w:ascii="Times New Roman" w:hAnsi="Times New Roman" w:cs="Times New Roman"/>
                <w:sz w:val="28"/>
                <w:szCs w:val="28"/>
              </w:rPr>
            </w:pPr>
            <w:r w:rsidRPr="00570A4F">
              <w:rPr>
                <w:rFonts w:ascii="Times New Roman" w:hAnsi="Times New Roman" w:cs="Times New Roman"/>
                <w:sz w:val="28"/>
                <w:szCs w:val="28"/>
              </w:rPr>
              <w:t>Главный бухгалтер</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(подпись)</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(расшифровка подписи)</w:t>
            </w: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9"/>
              <w:rPr>
                <w:rFonts w:ascii="Times New Roman" w:hAnsi="Times New Roman" w:cs="Times New Roman"/>
                <w:sz w:val="28"/>
                <w:szCs w:val="28"/>
              </w:rPr>
            </w:pPr>
            <w:r w:rsidRPr="00570A4F">
              <w:rPr>
                <w:rFonts w:ascii="Times New Roman" w:hAnsi="Times New Roman" w:cs="Times New Roman"/>
                <w:sz w:val="28"/>
                <w:szCs w:val="28"/>
              </w:rPr>
              <w:t>М.П.</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9"/>
              <w:rPr>
                <w:rFonts w:ascii="Times New Roman" w:hAnsi="Times New Roman" w:cs="Times New Roman"/>
                <w:sz w:val="28"/>
                <w:szCs w:val="28"/>
              </w:rPr>
            </w:pPr>
            <w:r w:rsidRPr="00570A4F">
              <w:rPr>
                <w:rFonts w:ascii="Times New Roman" w:hAnsi="Times New Roman" w:cs="Times New Roman"/>
                <w:sz w:val="28"/>
                <w:szCs w:val="28"/>
              </w:rPr>
              <w:t>Уполномоченное должностное лицо министерства агропромышленного комплекса и потребительского рынка</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nil"/>
              <w:left w:val="nil"/>
              <w:bottom w:val="single" w:sz="4" w:space="0" w:color="auto"/>
              <w:right w:val="nil"/>
            </w:tcBorders>
          </w:tcPr>
          <w:p w:rsidR="008205A3" w:rsidRPr="00570A4F" w:rsidRDefault="008205A3" w:rsidP="00A85E04">
            <w:pPr>
              <w:pStyle w:val="a7"/>
              <w:rPr>
                <w:rFonts w:ascii="Times New Roman" w:hAnsi="Times New Roman" w:cs="Times New Roman"/>
                <w:sz w:val="28"/>
                <w:szCs w:val="28"/>
              </w:rPr>
            </w:pPr>
          </w:p>
        </w:tc>
      </w:tr>
      <w:tr w:rsidR="008205A3" w:rsidRPr="00570A4F" w:rsidTr="008205A3">
        <w:tc>
          <w:tcPr>
            <w:tcW w:w="4766"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1932"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(подпись)</w:t>
            </w:r>
          </w:p>
        </w:tc>
        <w:tc>
          <w:tcPr>
            <w:tcW w:w="258" w:type="dxa"/>
            <w:tcBorders>
              <w:top w:val="nil"/>
              <w:left w:val="nil"/>
              <w:bottom w:val="nil"/>
              <w:right w:val="nil"/>
            </w:tcBorders>
          </w:tcPr>
          <w:p w:rsidR="008205A3" w:rsidRPr="00570A4F" w:rsidRDefault="008205A3" w:rsidP="00A85E04">
            <w:pPr>
              <w:pStyle w:val="a7"/>
              <w:rPr>
                <w:rFonts w:ascii="Times New Roman" w:hAnsi="Times New Roman" w:cs="Times New Roman"/>
                <w:sz w:val="28"/>
                <w:szCs w:val="28"/>
              </w:rPr>
            </w:pPr>
          </w:p>
        </w:tc>
        <w:tc>
          <w:tcPr>
            <w:tcW w:w="3091" w:type="dxa"/>
            <w:tcBorders>
              <w:top w:val="single" w:sz="4" w:space="0" w:color="auto"/>
              <w:left w:val="nil"/>
              <w:bottom w:val="nil"/>
              <w:right w:val="nil"/>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(расшифровка подписи)</w:t>
            </w:r>
          </w:p>
        </w:tc>
      </w:tr>
    </w:tbl>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205A3" w:rsidRDefault="008205A3" w:rsidP="008205A3">
      <w:pPr>
        <w:jc w:val="right"/>
        <w:rPr>
          <w:rStyle w:val="a5"/>
          <w:rFonts w:ascii="Times New Roman" w:hAnsi="Times New Roman" w:cs="Times New Roman"/>
          <w:sz w:val="28"/>
          <w:szCs w:val="28"/>
        </w:rPr>
      </w:pPr>
    </w:p>
    <w:p w:rsidR="00887844" w:rsidRDefault="00887844" w:rsidP="008205A3">
      <w:pPr>
        <w:jc w:val="right"/>
        <w:rPr>
          <w:rStyle w:val="a5"/>
          <w:rFonts w:ascii="Times New Roman" w:hAnsi="Times New Roman" w:cs="Times New Roman"/>
          <w:sz w:val="28"/>
          <w:szCs w:val="28"/>
        </w:rPr>
      </w:pPr>
    </w:p>
    <w:p w:rsidR="00887844" w:rsidRDefault="00887844" w:rsidP="008205A3">
      <w:pPr>
        <w:jc w:val="right"/>
        <w:rPr>
          <w:rStyle w:val="a5"/>
          <w:rFonts w:ascii="Times New Roman" w:hAnsi="Times New Roman" w:cs="Times New Roman"/>
          <w:sz w:val="28"/>
          <w:szCs w:val="28"/>
        </w:rPr>
      </w:pPr>
    </w:p>
    <w:p w:rsidR="00887844" w:rsidRDefault="00887844" w:rsidP="008205A3">
      <w:pPr>
        <w:jc w:val="right"/>
        <w:rPr>
          <w:rStyle w:val="a5"/>
          <w:rFonts w:ascii="Times New Roman" w:hAnsi="Times New Roman" w:cs="Times New Roman"/>
          <w:sz w:val="28"/>
          <w:szCs w:val="28"/>
        </w:rPr>
      </w:pPr>
    </w:p>
    <w:p w:rsidR="008205A3" w:rsidRPr="00570A4F" w:rsidRDefault="008205A3" w:rsidP="008205A3">
      <w:pPr>
        <w:jc w:val="right"/>
        <w:rPr>
          <w:rStyle w:val="a5"/>
          <w:rFonts w:ascii="Times New Roman" w:hAnsi="Times New Roman" w:cs="Times New Roman"/>
          <w:sz w:val="28"/>
          <w:szCs w:val="28"/>
        </w:rPr>
      </w:pPr>
      <w:r w:rsidRPr="00570A4F">
        <w:rPr>
          <w:rStyle w:val="a5"/>
          <w:rFonts w:ascii="Times New Roman" w:hAnsi="Times New Roman" w:cs="Times New Roman"/>
          <w:sz w:val="28"/>
          <w:szCs w:val="28"/>
        </w:rPr>
        <w:lastRenderedPageBreak/>
        <w:t>Приложение 3</w:t>
      </w:r>
      <w:r w:rsidRPr="00570A4F">
        <w:rPr>
          <w:rStyle w:val="a5"/>
          <w:rFonts w:ascii="Times New Roman" w:hAnsi="Times New Roman" w:cs="Times New Roman"/>
          <w:sz w:val="28"/>
          <w:szCs w:val="28"/>
        </w:rPr>
        <w:br/>
      </w:r>
      <w:r w:rsidRPr="005240B5">
        <w:rPr>
          <w:rStyle w:val="a5"/>
          <w:rFonts w:ascii="Times New Roman" w:hAnsi="Times New Roman" w:cs="Times New Roman"/>
          <w:color w:val="auto"/>
          <w:sz w:val="28"/>
          <w:szCs w:val="28"/>
        </w:rPr>
        <w:t xml:space="preserve">к </w:t>
      </w:r>
      <w:r w:rsidRPr="005240B5">
        <w:rPr>
          <w:rStyle w:val="a6"/>
          <w:rFonts w:ascii="Times New Roman" w:hAnsi="Times New Roman" w:cs="Times New Roman"/>
          <w:b/>
          <w:color w:val="auto"/>
          <w:sz w:val="28"/>
          <w:szCs w:val="28"/>
        </w:rPr>
        <w:t>Порядку</w:t>
      </w:r>
      <w:r w:rsidRPr="005240B5">
        <w:rPr>
          <w:rStyle w:val="a5"/>
          <w:rFonts w:ascii="Times New Roman" w:hAnsi="Times New Roman" w:cs="Times New Roman"/>
          <w:color w:val="auto"/>
          <w:sz w:val="28"/>
          <w:szCs w:val="28"/>
        </w:rPr>
        <w:t xml:space="preserve"> предоставления</w:t>
      </w:r>
      <w:r w:rsidRPr="00570A4F">
        <w:rPr>
          <w:rStyle w:val="a5"/>
          <w:rFonts w:ascii="Times New Roman" w:hAnsi="Times New Roman" w:cs="Times New Roman"/>
          <w:sz w:val="28"/>
          <w:szCs w:val="28"/>
        </w:rPr>
        <w:br/>
        <w:t>из федерального и областного</w:t>
      </w:r>
      <w:r w:rsidRPr="00570A4F">
        <w:rPr>
          <w:rStyle w:val="a5"/>
          <w:rFonts w:ascii="Times New Roman" w:hAnsi="Times New Roman" w:cs="Times New Roman"/>
          <w:sz w:val="28"/>
          <w:szCs w:val="28"/>
        </w:rPr>
        <w:br/>
        <w:t>бюджетов субсидий на подготовку</w:t>
      </w:r>
      <w:r w:rsidRPr="00570A4F">
        <w:rPr>
          <w:rStyle w:val="a5"/>
          <w:rFonts w:ascii="Times New Roman" w:hAnsi="Times New Roman" w:cs="Times New Roman"/>
          <w:sz w:val="28"/>
          <w:szCs w:val="28"/>
        </w:rPr>
        <w:br/>
        <w:t>проектов межевания земельных</w:t>
      </w:r>
      <w:r w:rsidRPr="00570A4F">
        <w:rPr>
          <w:rStyle w:val="a5"/>
          <w:rFonts w:ascii="Times New Roman" w:hAnsi="Times New Roman" w:cs="Times New Roman"/>
          <w:sz w:val="28"/>
          <w:szCs w:val="28"/>
        </w:rPr>
        <w:br/>
        <w:t>участков и на проведение</w:t>
      </w:r>
      <w:r w:rsidRPr="00570A4F">
        <w:rPr>
          <w:rStyle w:val="a5"/>
          <w:rFonts w:ascii="Times New Roman" w:hAnsi="Times New Roman" w:cs="Times New Roman"/>
          <w:sz w:val="28"/>
          <w:szCs w:val="28"/>
        </w:rPr>
        <w:br/>
        <w:t>кадастровых работ</w:t>
      </w:r>
      <w:r w:rsidRPr="00570A4F">
        <w:rPr>
          <w:rStyle w:val="a5"/>
          <w:rFonts w:ascii="Times New Roman" w:hAnsi="Times New Roman" w:cs="Times New Roman"/>
          <w:sz w:val="28"/>
          <w:szCs w:val="28"/>
        </w:rPr>
        <w:br/>
      </w:r>
    </w:p>
    <w:p w:rsidR="008205A3" w:rsidRPr="00570A4F" w:rsidRDefault="008205A3" w:rsidP="008205A3">
      <w:pPr>
        <w:rPr>
          <w:rFonts w:ascii="Times New Roman" w:hAnsi="Times New Roman" w:cs="Times New Roman"/>
          <w:sz w:val="28"/>
          <w:szCs w:val="28"/>
        </w:rPr>
      </w:pPr>
    </w:p>
    <w:p w:rsidR="008205A3" w:rsidRPr="00570A4F" w:rsidRDefault="008205A3" w:rsidP="008205A3">
      <w:pPr>
        <w:jc w:val="right"/>
        <w:rPr>
          <w:rStyle w:val="a5"/>
          <w:rFonts w:ascii="Times New Roman" w:hAnsi="Times New Roman" w:cs="Times New Roman"/>
          <w:sz w:val="28"/>
          <w:szCs w:val="28"/>
        </w:rPr>
      </w:pPr>
      <w:r w:rsidRPr="00570A4F">
        <w:rPr>
          <w:rStyle w:val="a5"/>
          <w:rFonts w:ascii="Times New Roman" w:hAnsi="Times New Roman" w:cs="Times New Roman"/>
          <w:sz w:val="28"/>
          <w:szCs w:val="28"/>
        </w:rPr>
        <w:t>Форма</w:t>
      </w:r>
    </w:p>
    <w:p w:rsidR="008205A3" w:rsidRPr="00570A4F" w:rsidRDefault="008205A3" w:rsidP="008205A3">
      <w:pPr>
        <w:rPr>
          <w:rFonts w:ascii="Times New Roman" w:hAnsi="Times New Roman" w:cs="Times New Roman"/>
          <w:sz w:val="28"/>
          <w:szCs w:val="28"/>
        </w:rPr>
      </w:pPr>
    </w:p>
    <w:p w:rsidR="008205A3" w:rsidRPr="00570A4F" w:rsidRDefault="008205A3" w:rsidP="008205A3">
      <w:pPr>
        <w:pStyle w:val="1"/>
        <w:rPr>
          <w:rFonts w:ascii="Times New Roman" w:hAnsi="Times New Roman" w:cs="Times New Roman"/>
          <w:color w:val="auto"/>
          <w:sz w:val="28"/>
          <w:szCs w:val="28"/>
        </w:rPr>
      </w:pPr>
      <w:r w:rsidRPr="00570A4F">
        <w:rPr>
          <w:rFonts w:ascii="Times New Roman" w:hAnsi="Times New Roman" w:cs="Times New Roman"/>
          <w:color w:val="auto"/>
          <w:sz w:val="28"/>
          <w:szCs w:val="28"/>
        </w:rPr>
        <w:t>Отчет о выполнении условий предоставления и расходования, а также о результате и эффективности использования субсидии на подготовку проектов межевания земельных участков и на проведение кадастровых работ в 20___ году</w:t>
      </w:r>
    </w:p>
    <w:p w:rsidR="008205A3" w:rsidRPr="00570A4F" w:rsidRDefault="008205A3" w:rsidP="008205A3">
      <w:pPr>
        <w:rPr>
          <w:rFonts w:ascii="Times New Roman" w:hAnsi="Times New Roman" w:cs="Times New Roman"/>
          <w:sz w:val="28"/>
          <w:szCs w:val="28"/>
        </w:rPr>
      </w:pPr>
    </w:p>
    <w:p w:rsidR="008205A3" w:rsidRPr="00570A4F" w:rsidRDefault="008205A3" w:rsidP="008205A3">
      <w:pPr>
        <w:pStyle w:val="1"/>
        <w:rPr>
          <w:rFonts w:ascii="Times New Roman" w:hAnsi="Times New Roman" w:cs="Times New Roman"/>
          <w:color w:val="auto"/>
          <w:sz w:val="28"/>
          <w:szCs w:val="28"/>
        </w:rPr>
      </w:pPr>
      <w:bookmarkStart w:id="45" w:name="sub_89"/>
      <w:r w:rsidRPr="00570A4F">
        <w:rPr>
          <w:rFonts w:ascii="Times New Roman" w:hAnsi="Times New Roman" w:cs="Times New Roman"/>
          <w:color w:val="auto"/>
          <w:sz w:val="28"/>
          <w:szCs w:val="28"/>
        </w:rPr>
        <w:t>1. Сведения о выполнении условий предоставления субсидии</w:t>
      </w:r>
    </w:p>
    <w:bookmarkEnd w:id="45"/>
    <w:p w:rsidR="008205A3" w:rsidRPr="00570A4F" w:rsidRDefault="008205A3" w:rsidP="008205A3">
      <w:pPr>
        <w:rPr>
          <w:rFonts w:ascii="Times New Roman" w:hAnsi="Times New Roman" w:cs="Times New Roman"/>
          <w:sz w:val="28"/>
          <w:szCs w:val="28"/>
        </w:rPr>
      </w:pPr>
    </w:p>
    <w:p w:rsidR="008205A3" w:rsidRPr="00570A4F" w:rsidRDefault="008205A3" w:rsidP="008205A3">
      <w:pPr>
        <w:rPr>
          <w:rFonts w:ascii="Times New Roman" w:hAnsi="Times New Roman" w:cs="Times New Roman"/>
          <w:sz w:val="28"/>
          <w:szCs w:val="28"/>
        </w:rPr>
      </w:pPr>
      <w:bookmarkStart w:id="46" w:name="sub_90"/>
      <w:r w:rsidRPr="00570A4F">
        <w:rPr>
          <w:rFonts w:ascii="Times New Roman" w:hAnsi="Times New Roman" w:cs="Times New Roman"/>
          <w:sz w:val="28"/>
          <w:szCs w:val="28"/>
        </w:rPr>
        <w:t>1.1. Получатель субсидии: _______________________________</w:t>
      </w:r>
    </w:p>
    <w:bookmarkEnd w:id="46"/>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_____________________________________________________.</w:t>
      </w:r>
    </w:p>
    <w:p w:rsidR="008205A3" w:rsidRPr="00570A4F" w:rsidRDefault="008205A3" w:rsidP="008205A3">
      <w:pPr>
        <w:rPr>
          <w:rFonts w:ascii="Times New Roman" w:hAnsi="Times New Roman" w:cs="Times New Roman"/>
          <w:sz w:val="28"/>
          <w:szCs w:val="28"/>
        </w:rPr>
      </w:pPr>
      <w:bookmarkStart w:id="47" w:name="sub_91"/>
      <w:r w:rsidRPr="00570A4F">
        <w:rPr>
          <w:rFonts w:ascii="Times New Roman" w:hAnsi="Times New Roman" w:cs="Times New Roman"/>
          <w:sz w:val="28"/>
          <w:szCs w:val="28"/>
        </w:rPr>
        <w:t>1.2. Наименование муниципальной программы, предусматривающей мероприятия по подготовке проектов межевания земельных участков и по проведению кадастровых работ, реквизиты нормативных правовых актов об утверждении указанной программы и о внесении изменений в нее:</w:t>
      </w:r>
    </w:p>
    <w:bookmarkEnd w:id="47"/>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w:t>
      </w:r>
    </w:p>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w:t>
      </w:r>
    </w:p>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w:t>
      </w:r>
    </w:p>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w:t>
      </w:r>
    </w:p>
    <w:p w:rsidR="008205A3" w:rsidRPr="00570A4F" w:rsidRDefault="008205A3" w:rsidP="008205A3">
      <w:pPr>
        <w:rPr>
          <w:rFonts w:ascii="Times New Roman" w:hAnsi="Times New Roman" w:cs="Times New Roman"/>
          <w:sz w:val="28"/>
          <w:szCs w:val="28"/>
        </w:rPr>
      </w:pPr>
      <w:r w:rsidRPr="00570A4F">
        <w:rPr>
          <w:rFonts w:ascii="Times New Roman" w:hAnsi="Times New Roman" w:cs="Times New Roman"/>
          <w:sz w:val="28"/>
          <w:szCs w:val="28"/>
        </w:rPr>
        <w:t>_____________________________________________.</w:t>
      </w:r>
    </w:p>
    <w:p w:rsidR="008205A3" w:rsidRPr="00570A4F" w:rsidRDefault="008205A3" w:rsidP="008205A3">
      <w:pPr>
        <w:rPr>
          <w:rFonts w:ascii="Times New Roman" w:hAnsi="Times New Roman" w:cs="Times New Roman"/>
          <w:sz w:val="28"/>
          <w:szCs w:val="28"/>
        </w:rPr>
      </w:pPr>
      <w:bookmarkStart w:id="48" w:name="sub_92"/>
      <w:r w:rsidRPr="00570A4F">
        <w:rPr>
          <w:rFonts w:ascii="Times New Roman" w:hAnsi="Times New Roman" w:cs="Times New Roman"/>
          <w:sz w:val="28"/>
          <w:szCs w:val="28"/>
        </w:rPr>
        <w:t>1.3. Даты и номера соглашения о предоставлении субсидии и дополнительных соглашений, заключенных в 20___ году: _________________</w:t>
      </w:r>
      <w:bookmarkEnd w:id="48"/>
      <w:r w:rsidRPr="00570A4F">
        <w:rPr>
          <w:rFonts w:ascii="Times New Roman" w:hAnsi="Times New Roman" w:cs="Times New Roman"/>
          <w:sz w:val="28"/>
          <w:szCs w:val="28"/>
        </w:rPr>
        <w:t>.</w:t>
      </w:r>
    </w:p>
    <w:p w:rsidR="008205A3" w:rsidRPr="00570A4F" w:rsidRDefault="008205A3" w:rsidP="008205A3">
      <w:pPr>
        <w:rPr>
          <w:rFonts w:ascii="Times New Roman" w:hAnsi="Times New Roman" w:cs="Times New Roman"/>
          <w:sz w:val="28"/>
          <w:szCs w:val="28"/>
        </w:rPr>
      </w:pPr>
    </w:p>
    <w:p w:rsidR="008205A3" w:rsidRPr="00570A4F" w:rsidRDefault="008205A3" w:rsidP="008205A3">
      <w:pPr>
        <w:rPr>
          <w:rFonts w:ascii="Times New Roman" w:hAnsi="Times New Roman" w:cs="Times New Roman"/>
          <w:sz w:val="28"/>
          <w:szCs w:val="28"/>
        </w:rPr>
        <w:sectPr w:rsidR="008205A3" w:rsidRPr="00570A4F">
          <w:headerReference w:type="default" r:id="rId21"/>
          <w:footerReference w:type="default" r:id="rId22"/>
          <w:pgSz w:w="11905" w:h="16837"/>
          <w:pgMar w:top="1440" w:right="800" w:bottom="1440" w:left="800" w:header="720" w:footer="720" w:gutter="0"/>
          <w:cols w:space="720"/>
          <w:noEndnote/>
        </w:sectPr>
      </w:pPr>
    </w:p>
    <w:p w:rsidR="008205A3" w:rsidRPr="00570A4F" w:rsidRDefault="008205A3" w:rsidP="008205A3">
      <w:pPr>
        <w:pStyle w:val="1"/>
        <w:rPr>
          <w:rFonts w:ascii="Times New Roman" w:hAnsi="Times New Roman" w:cs="Times New Roman"/>
          <w:color w:val="auto"/>
          <w:sz w:val="28"/>
          <w:szCs w:val="28"/>
        </w:rPr>
      </w:pPr>
      <w:bookmarkStart w:id="49" w:name="sub_93"/>
      <w:r w:rsidRPr="00570A4F">
        <w:rPr>
          <w:rFonts w:ascii="Times New Roman" w:hAnsi="Times New Roman" w:cs="Times New Roman"/>
          <w:color w:val="auto"/>
          <w:sz w:val="28"/>
          <w:szCs w:val="28"/>
        </w:rPr>
        <w:lastRenderedPageBreak/>
        <w:t>2. Сведения о результате и эффективности использования субсидии</w:t>
      </w:r>
    </w:p>
    <w:bookmarkEnd w:id="49"/>
    <w:p w:rsidR="008205A3" w:rsidRDefault="008205A3" w:rsidP="008205A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1"/>
        <w:gridCol w:w="1659"/>
        <w:gridCol w:w="1659"/>
        <w:gridCol w:w="1659"/>
        <w:gridCol w:w="1659"/>
        <w:gridCol w:w="1659"/>
        <w:gridCol w:w="1659"/>
        <w:gridCol w:w="1659"/>
        <w:gridCol w:w="1659"/>
      </w:tblGrid>
      <w:tr w:rsidR="008205A3" w:rsidRPr="00570A4F" w:rsidTr="00A85E04">
        <w:tc>
          <w:tcPr>
            <w:tcW w:w="1991" w:type="dxa"/>
            <w:vMerge w:val="restart"/>
            <w:tcBorders>
              <w:top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Наименование мероприятия</w:t>
            </w:r>
          </w:p>
        </w:tc>
        <w:tc>
          <w:tcPr>
            <w:tcW w:w="3318" w:type="dxa"/>
            <w:gridSpan w:val="2"/>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Размер (площадь) земельного участка, на котором выполнены мероприятия по межеванию и кадастрированию, га</w:t>
            </w:r>
          </w:p>
        </w:tc>
        <w:tc>
          <w:tcPr>
            <w:tcW w:w="1659"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Результат использования субсидии,</w:t>
            </w:r>
          </w:p>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R= П</w:t>
            </w:r>
            <w:r w:rsidRPr="00570A4F">
              <w:rPr>
                <w:rFonts w:ascii="Times New Roman" w:hAnsi="Times New Roman" w:cs="Times New Roman"/>
                <w:sz w:val="28"/>
                <w:szCs w:val="28"/>
                <w:vertAlign w:val="subscript"/>
              </w:rPr>
              <w:t> ф</w:t>
            </w:r>
            <w:r w:rsidRPr="00570A4F">
              <w:rPr>
                <w:rFonts w:ascii="Times New Roman" w:hAnsi="Times New Roman" w:cs="Times New Roman"/>
                <w:sz w:val="28"/>
                <w:szCs w:val="28"/>
              </w:rPr>
              <w:t xml:space="preserve"> / П</w:t>
            </w:r>
            <w:r w:rsidRPr="00570A4F">
              <w:rPr>
                <w:rFonts w:ascii="Times New Roman" w:hAnsi="Times New Roman" w:cs="Times New Roman"/>
                <w:sz w:val="28"/>
                <w:szCs w:val="28"/>
                <w:vertAlign w:val="subscript"/>
              </w:rPr>
              <w:t> п</w:t>
            </w:r>
          </w:p>
        </w:tc>
        <w:tc>
          <w:tcPr>
            <w:tcW w:w="1659"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Годовой лимит субсидии на 20___ год, руб. (С)</w:t>
            </w:r>
          </w:p>
        </w:tc>
        <w:tc>
          <w:tcPr>
            <w:tcW w:w="1659"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Фактически выделено субсидии, руб. (Ф)</w:t>
            </w:r>
          </w:p>
        </w:tc>
        <w:tc>
          <w:tcPr>
            <w:tcW w:w="1659"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Эффективность использования субсидии,</w:t>
            </w:r>
          </w:p>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 xml:space="preserve">Э = R </w:t>
            </w:r>
            <w:r w:rsidRPr="00570A4F">
              <w:rPr>
                <w:rFonts w:ascii="Times New Roman" w:hAnsi="Times New Roman" w:cs="Times New Roman"/>
                <w:noProof/>
                <w:sz w:val="28"/>
                <w:szCs w:val="28"/>
              </w:rPr>
              <w:drawing>
                <wp:inline distT="0" distB="0" distL="0" distR="0" wp14:anchorId="595822C8" wp14:editId="253B3471">
                  <wp:extent cx="57150" cy="95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570A4F">
              <w:rPr>
                <w:rFonts w:ascii="Times New Roman" w:hAnsi="Times New Roman" w:cs="Times New Roman"/>
                <w:sz w:val="28"/>
                <w:szCs w:val="28"/>
              </w:rPr>
              <w:t xml:space="preserve"> С / Ф</w:t>
            </w:r>
          </w:p>
        </w:tc>
        <w:tc>
          <w:tcPr>
            <w:tcW w:w="1659" w:type="dxa"/>
            <w:vMerge w:val="restart"/>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Коэффициент возврата субсидии,</w:t>
            </w:r>
          </w:p>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k = 1 - П</w:t>
            </w:r>
            <w:r w:rsidRPr="00570A4F">
              <w:rPr>
                <w:rFonts w:ascii="Times New Roman" w:hAnsi="Times New Roman" w:cs="Times New Roman"/>
                <w:sz w:val="28"/>
                <w:szCs w:val="28"/>
                <w:vertAlign w:val="subscript"/>
              </w:rPr>
              <w:t> ф</w:t>
            </w:r>
            <w:r w:rsidRPr="00570A4F">
              <w:rPr>
                <w:rFonts w:ascii="Times New Roman" w:hAnsi="Times New Roman" w:cs="Times New Roman"/>
                <w:sz w:val="28"/>
                <w:szCs w:val="28"/>
              </w:rPr>
              <w:t xml:space="preserve"> / П</w:t>
            </w:r>
            <w:r w:rsidRPr="00570A4F">
              <w:rPr>
                <w:rFonts w:ascii="Times New Roman" w:hAnsi="Times New Roman" w:cs="Times New Roman"/>
                <w:sz w:val="28"/>
                <w:szCs w:val="28"/>
                <w:vertAlign w:val="subscript"/>
              </w:rPr>
              <w:t> п</w:t>
            </w:r>
          </w:p>
        </w:tc>
        <w:tc>
          <w:tcPr>
            <w:tcW w:w="1659" w:type="dxa"/>
            <w:vMerge w:val="restart"/>
            <w:tcBorders>
              <w:top w:val="single" w:sz="4" w:space="0" w:color="auto"/>
              <w:left w:val="single" w:sz="4" w:space="0" w:color="auto"/>
              <w:bottom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Размер субсидии, подлежащей возврату, руб.,</w:t>
            </w:r>
          </w:p>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 xml:space="preserve">Ф </w:t>
            </w:r>
            <w:r w:rsidRPr="00570A4F">
              <w:rPr>
                <w:rFonts w:ascii="Times New Roman" w:hAnsi="Times New Roman" w:cs="Times New Roman"/>
                <w:noProof/>
                <w:sz w:val="28"/>
                <w:szCs w:val="28"/>
              </w:rPr>
              <w:drawing>
                <wp:inline distT="0" distB="0" distL="0" distR="0" wp14:anchorId="6B578819" wp14:editId="180D1800">
                  <wp:extent cx="57150" cy="95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570A4F">
              <w:rPr>
                <w:rFonts w:ascii="Times New Roman" w:hAnsi="Times New Roman" w:cs="Times New Roman"/>
                <w:sz w:val="28"/>
                <w:szCs w:val="28"/>
              </w:rPr>
              <w:t xml:space="preserve"> k</w:t>
            </w:r>
          </w:p>
        </w:tc>
      </w:tr>
      <w:tr w:rsidR="008205A3" w:rsidRPr="00570A4F" w:rsidTr="00A85E04">
        <w:tc>
          <w:tcPr>
            <w:tcW w:w="1991" w:type="dxa"/>
            <w:vMerge/>
            <w:tcBorders>
              <w:top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плановое значение (П</w:t>
            </w:r>
            <w:r w:rsidRPr="00570A4F">
              <w:rPr>
                <w:rFonts w:ascii="Times New Roman" w:hAnsi="Times New Roman" w:cs="Times New Roman"/>
                <w:sz w:val="28"/>
                <w:szCs w:val="28"/>
                <w:vertAlign w:val="subscript"/>
              </w:rPr>
              <w:t> п</w:t>
            </w:r>
            <w:r w:rsidRPr="00570A4F">
              <w:rPr>
                <w:rFonts w:ascii="Times New Roman" w:hAnsi="Times New Roman" w:cs="Times New Roman"/>
                <w:sz w:val="28"/>
                <w:szCs w:val="28"/>
              </w:rPr>
              <w:t>)</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фактическое значение (П</w:t>
            </w:r>
            <w:r w:rsidRPr="00570A4F">
              <w:rPr>
                <w:rFonts w:ascii="Times New Roman" w:hAnsi="Times New Roman" w:cs="Times New Roman"/>
                <w:sz w:val="28"/>
                <w:szCs w:val="28"/>
                <w:vertAlign w:val="subscript"/>
              </w:rPr>
              <w:t> ф</w:t>
            </w:r>
            <w:r w:rsidRPr="00570A4F">
              <w:rPr>
                <w:rFonts w:ascii="Times New Roman" w:hAnsi="Times New Roman" w:cs="Times New Roman"/>
                <w:sz w:val="28"/>
                <w:szCs w:val="28"/>
              </w:rPr>
              <w:t>)</w:t>
            </w:r>
          </w:p>
        </w:tc>
        <w:tc>
          <w:tcPr>
            <w:tcW w:w="1659"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tcBorders>
          </w:tcPr>
          <w:p w:rsidR="008205A3" w:rsidRPr="00570A4F" w:rsidRDefault="008205A3" w:rsidP="00A85E04">
            <w:pPr>
              <w:pStyle w:val="a7"/>
              <w:rPr>
                <w:rFonts w:ascii="Times New Roman" w:hAnsi="Times New Roman" w:cs="Times New Roman"/>
                <w:sz w:val="28"/>
                <w:szCs w:val="28"/>
              </w:rPr>
            </w:pPr>
          </w:p>
        </w:tc>
      </w:tr>
      <w:tr w:rsidR="008205A3" w:rsidRPr="00570A4F" w:rsidTr="00A85E04">
        <w:tc>
          <w:tcPr>
            <w:tcW w:w="1991" w:type="dxa"/>
            <w:tcBorders>
              <w:top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1</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2</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3</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4</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5</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6</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7</w:t>
            </w: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8</w:t>
            </w:r>
          </w:p>
        </w:tc>
        <w:tc>
          <w:tcPr>
            <w:tcW w:w="1659" w:type="dxa"/>
            <w:tcBorders>
              <w:top w:val="single" w:sz="4" w:space="0" w:color="auto"/>
              <w:left w:val="single" w:sz="4" w:space="0" w:color="auto"/>
              <w:bottom w:val="single" w:sz="4" w:space="0" w:color="auto"/>
            </w:tcBorders>
          </w:tcPr>
          <w:p w:rsidR="008205A3" w:rsidRPr="00570A4F" w:rsidRDefault="008205A3" w:rsidP="00A85E04">
            <w:pPr>
              <w:pStyle w:val="a7"/>
              <w:jc w:val="center"/>
              <w:rPr>
                <w:rFonts w:ascii="Times New Roman" w:hAnsi="Times New Roman" w:cs="Times New Roman"/>
                <w:sz w:val="28"/>
                <w:szCs w:val="28"/>
              </w:rPr>
            </w:pPr>
            <w:r w:rsidRPr="00570A4F">
              <w:rPr>
                <w:rFonts w:ascii="Times New Roman" w:hAnsi="Times New Roman" w:cs="Times New Roman"/>
                <w:sz w:val="28"/>
                <w:szCs w:val="28"/>
              </w:rPr>
              <w:t>9</w:t>
            </w:r>
          </w:p>
        </w:tc>
      </w:tr>
      <w:tr w:rsidR="008205A3" w:rsidRPr="00570A4F" w:rsidTr="00A85E04">
        <w:tc>
          <w:tcPr>
            <w:tcW w:w="1991" w:type="dxa"/>
            <w:tcBorders>
              <w:top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8205A3" w:rsidRPr="00570A4F" w:rsidRDefault="008205A3" w:rsidP="00A85E04">
            <w:pPr>
              <w:pStyle w:val="a7"/>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tcBorders>
          </w:tcPr>
          <w:p w:rsidR="008205A3" w:rsidRPr="00570A4F" w:rsidRDefault="008205A3" w:rsidP="00A85E04">
            <w:pPr>
              <w:pStyle w:val="a7"/>
              <w:rPr>
                <w:rFonts w:ascii="Times New Roman" w:hAnsi="Times New Roman" w:cs="Times New Roman"/>
                <w:sz w:val="28"/>
                <w:szCs w:val="28"/>
              </w:rPr>
            </w:pPr>
          </w:p>
        </w:tc>
      </w:tr>
    </w:tbl>
    <w:p w:rsidR="008205A3" w:rsidRPr="00570A4F" w:rsidRDefault="008205A3" w:rsidP="008205A3">
      <w:pPr>
        <w:rPr>
          <w:rFonts w:ascii="Times New Roman" w:hAnsi="Times New Roman" w:cs="Times New Roman"/>
          <w:sz w:val="28"/>
          <w:szCs w:val="28"/>
        </w:rPr>
      </w:pPr>
    </w:p>
    <w:p w:rsidR="00BC2C6C" w:rsidRDefault="00BC2C6C"/>
    <w:sectPr w:rsidR="00BC2C6C" w:rsidSect="00BC2C6C">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1D0" w:rsidRDefault="00F401D0" w:rsidP="00887844">
      <w:pPr>
        <w:spacing w:after="0" w:line="240" w:lineRule="auto"/>
      </w:pPr>
      <w:r>
        <w:separator/>
      </w:r>
    </w:p>
  </w:endnote>
  <w:endnote w:type="continuationSeparator" w:id="0">
    <w:p w:rsidR="00F401D0" w:rsidRDefault="00F401D0" w:rsidP="00887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03"/>
      <w:gridCol w:w="3398"/>
      <w:gridCol w:w="3398"/>
    </w:tblGrid>
    <w:tr w:rsidR="00BC2C6C">
      <w:tc>
        <w:tcPr>
          <w:tcW w:w="3433" w:type="dxa"/>
          <w:tcBorders>
            <w:top w:val="nil"/>
            <w:left w:val="nil"/>
            <w:bottom w:val="nil"/>
            <w:right w:val="nil"/>
          </w:tcBorders>
        </w:tcPr>
        <w:p w:rsidR="00BC2C6C" w:rsidRDefault="00BC2C6C">
          <w:pP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cente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right"/>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BC2C6C">
      <w:tc>
        <w:tcPr>
          <w:tcW w:w="5079" w:type="dxa"/>
          <w:tcBorders>
            <w:top w:val="nil"/>
            <w:left w:val="nil"/>
            <w:bottom w:val="nil"/>
            <w:right w:val="nil"/>
          </w:tcBorders>
        </w:tcPr>
        <w:p w:rsidR="00BC2C6C" w:rsidRDefault="00BC2C6C">
          <w:pP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cente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right"/>
            <w:rPr>
              <w:rFonts w:ascii="Times New Roman" w:hAnsi="Times New Roman" w:cs="Times New Roman"/>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4"/>
      <w:gridCol w:w="5077"/>
      <w:gridCol w:w="5077"/>
    </w:tblGrid>
    <w:tr w:rsidR="00BC2C6C">
      <w:tc>
        <w:tcPr>
          <w:tcW w:w="9800" w:type="dxa"/>
          <w:tcBorders>
            <w:top w:val="nil"/>
            <w:left w:val="nil"/>
            <w:bottom w:val="nil"/>
            <w:right w:val="nil"/>
          </w:tcBorders>
        </w:tcPr>
        <w:p w:rsidR="00BC2C6C" w:rsidRDefault="00BC2C6C" w:rsidP="00F65FED">
          <w:pP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center"/>
            <w:rPr>
              <w:rFonts w:ascii="Times New Roman" w:hAnsi="Times New Roman" w:cs="Times New Roman"/>
              <w:sz w:val="20"/>
              <w:szCs w:val="20"/>
            </w:rPr>
          </w:pPr>
        </w:p>
      </w:tc>
      <w:tc>
        <w:tcPr>
          <w:tcW w:w="1666" w:type="pct"/>
          <w:tcBorders>
            <w:top w:val="nil"/>
            <w:left w:val="nil"/>
            <w:bottom w:val="nil"/>
            <w:right w:val="nil"/>
          </w:tcBorders>
        </w:tcPr>
        <w:p w:rsidR="00BC2C6C" w:rsidRDefault="00BC2C6C">
          <w:pPr>
            <w:jc w:val="right"/>
            <w:rPr>
              <w:rFonts w:ascii="Times New Roman" w:hAnsi="Times New Roman" w:cs="Times New Roman"/>
              <w:sz w:val="20"/>
              <w:szCs w:val="20"/>
            </w:rPr>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8205A3">
      <w:tc>
        <w:tcPr>
          <w:tcW w:w="5079" w:type="dxa"/>
          <w:tcBorders>
            <w:top w:val="nil"/>
            <w:left w:val="nil"/>
            <w:bottom w:val="nil"/>
            <w:right w:val="nil"/>
          </w:tcBorders>
        </w:tcPr>
        <w:p w:rsidR="008205A3" w:rsidRDefault="008205A3">
          <w:pPr>
            <w:rPr>
              <w:rFonts w:ascii="Times New Roman" w:hAnsi="Times New Roman" w:cs="Times New Roman"/>
              <w:sz w:val="20"/>
              <w:szCs w:val="20"/>
            </w:rPr>
          </w:pPr>
        </w:p>
      </w:tc>
      <w:tc>
        <w:tcPr>
          <w:tcW w:w="1666" w:type="pct"/>
          <w:tcBorders>
            <w:top w:val="nil"/>
            <w:left w:val="nil"/>
            <w:bottom w:val="nil"/>
            <w:right w:val="nil"/>
          </w:tcBorders>
        </w:tcPr>
        <w:p w:rsidR="008205A3" w:rsidRDefault="008205A3">
          <w:pPr>
            <w:jc w:val="center"/>
            <w:rPr>
              <w:rFonts w:ascii="Times New Roman" w:hAnsi="Times New Roman" w:cs="Times New Roman"/>
              <w:sz w:val="20"/>
              <w:szCs w:val="20"/>
            </w:rPr>
          </w:pPr>
        </w:p>
      </w:tc>
      <w:tc>
        <w:tcPr>
          <w:tcW w:w="1666" w:type="pct"/>
          <w:tcBorders>
            <w:top w:val="nil"/>
            <w:left w:val="nil"/>
            <w:bottom w:val="nil"/>
            <w:right w:val="nil"/>
          </w:tcBorders>
        </w:tcPr>
        <w:p w:rsidR="008205A3" w:rsidRDefault="008205A3">
          <w:pPr>
            <w:jc w:val="right"/>
            <w:rPr>
              <w:rFonts w:ascii="Times New Roman" w:hAnsi="Times New Roman" w:cs="Times New Roman"/>
              <w:sz w:val="20"/>
              <w:szCs w:val="20"/>
            </w:rPr>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7"/>
      <w:gridCol w:w="3434"/>
      <w:gridCol w:w="3434"/>
    </w:tblGrid>
    <w:tr w:rsidR="008205A3">
      <w:tc>
        <w:tcPr>
          <w:tcW w:w="3008" w:type="dxa"/>
          <w:tcBorders>
            <w:top w:val="nil"/>
            <w:left w:val="nil"/>
            <w:bottom w:val="nil"/>
            <w:right w:val="nil"/>
          </w:tcBorders>
        </w:tcPr>
        <w:p w:rsidR="008205A3" w:rsidRDefault="008205A3">
          <w:pPr>
            <w:rPr>
              <w:rFonts w:ascii="Times New Roman" w:hAnsi="Times New Roman" w:cs="Times New Roman"/>
              <w:sz w:val="20"/>
              <w:szCs w:val="20"/>
            </w:rPr>
          </w:pPr>
        </w:p>
      </w:tc>
      <w:tc>
        <w:tcPr>
          <w:tcW w:w="1666" w:type="pct"/>
          <w:tcBorders>
            <w:top w:val="nil"/>
            <w:left w:val="nil"/>
            <w:bottom w:val="nil"/>
            <w:right w:val="nil"/>
          </w:tcBorders>
        </w:tcPr>
        <w:p w:rsidR="008205A3" w:rsidRDefault="008205A3">
          <w:pPr>
            <w:jc w:val="center"/>
            <w:rPr>
              <w:rFonts w:ascii="Times New Roman" w:hAnsi="Times New Roman" w:cs="Times New Roman"/>
              <w:sz w:val="20"/>
              <w:szCs w:val="20"/>
            </w:rPr>
          </w:pPr>
        </w:p>
      </w:tc>
      <w:tc>
        <w:tcPr>
          <w:tcW w:w="1666" w:type="pct"/>
          <w:tcBorders>
            <w:top w:val="nil"/>
            <w:left w:val="nil"/>
            <w:bottom w:val="nil"/>
            <w:right w:val="nil"/>
          </w:tcBorders>
        </w:tcPr>
        <w:p w:rsidR="008205A3" w:rsidRDefault="008205A3">
          <w:pPr>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1D0" w:rsidRDefault="00F401D0" w:rsidP="00887844">
      <w:pPr>
        <w:spacing w:after="0" w:line="240" w:lineRule="auto"/>
      </w:pPr>
      <w:r>
        <w:separator/>
      </w:r>
    </w:p>
  </w:footnote>
  <w:footnote w:type="continuationSeparator" w:id="0">
    <w:p w:rsidR="00F401D0" w:rsidRDefault="00F401D0" w:rsidP="00887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C6C" w:rsidRDefault="00BC2C6C">
    <w:pPr>
      <w:pStyle w:val="a3"/>
      <w:jc w:val="center"/>
    </w:pPr>
    <w:r>
      <w:fldChar w:fldCharType="begin"/>
    </w:r>
    <w:r>
      <w:instrText>PAGE   \* MERGEFORMAT</w:instrText>
    </w:r>
    <w:r>
      <w:fldChar w:fldCharType="separate"/>
    </w:r>
    <w:r w:rsidR="00CA02B7">
      <w:rPr>
        <w:noProof/>
      </w:rPr>
      <w:t>11</w:t>
    </w:r>
    <w:r>
      <w:fldChar w:fldCharType="end"/>
    </w:r>
  </w:p>
  <w:p w:rsidR="00BC2C6C" w:rsidRDefault="00BC2C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C6C" w:rsidRPr="00887844" w:rsidRDefault="00BC2C6C" w:rsidP="00D04B46">
    <w:pPr>
      <w:pStyle w:val="a3"/>
      <w:tabs>
        <w:tab w:val="clear" w:pos="4677"/>
        <w:tab w:val="clear" w:pos="9355"/>
        <w:tab w:val="center" w:pos="5099"/>
        <w:tab w:val="left" w:pos="5515"/>
      </w:tabs>
      <w:ind w:firstLine="0"/>
      <w:rPr>
        <w:color w:val="FFFFFF" w:themeColor="background1"/>
      </w:rPr>
    </w:pPr>
    <w:r>
      <w:tab/>
    </w:r>
    <w:r w:rsidRPr="00887844">
      <w:rPr>
        <w:color w:val="FFFFFF" w:themeColor="background1"/>
      </w:rPr>
      <w:tab/>
      <w:t>20</w:t>
    </w:r>
  </w:p>
  <w:p w:rsidR="00BC2C6C" w:rsidRDefault="00BC2C6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624705"/>
      <w:docPartObj>
        <w:docPartGallery w:val="Page Numbers (Top of Page)"/>
        <w:docPartUnique/>
      </w:docPartObj>
    </w:sdtPr>
    <w:sdtEndPr/>
    <w:sdtContent>
      <w:p w:rsidR="00BC2C6C" w:rsidRDefault="00BC2C6C">
        <w:pPr>
          <w:pStyle w:val="a3"/>
          <w:jc w:val="center"/>
        </w:pPr>
        <w:r>
          <w:fldChar w:fldCharType="begin"/>
        </w:r>
        <w:r>
          <w:instrText>PAGE   \* MERGEFORMAT</w:instrText>
        </w:r>
        <w:r>
          <w:fldChar w:fldCharType="separate"/>
        </w:r>
        <w:r w:rsidR="00CA02B7">
          <w:rPr>
            <w:noProof/>
          </w:rPr>
          <w:t>12</w:t>
        </w:r>
        <w:r>
          <w:fldChar w:fldCharType="end"/>
        </w:r>
      </w:p>
    </w:sdtContent>
  </w:sdt>
  <w:p w:rsidR="00BC2C6C" w:rsidRPr="00F65FED" w:rsidRDefault="00BC2C6C" w:rsidP="00F65FED">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8957"/>
      <w:docPartObj>
        <w:docPartGallery w:val="Page Numbers (Top of Page)"/>
        <w:docPartUnique/>
      </w:docPartObj>
    </w:sdtPr>
    <w:sdtEndPr/>
    <w:sdtContent>
      <w:p w:rsidR="00BC2C6C" w:rsidRDefault="00BC2C6C">
        <w:pPr>
          <w:pStyle w:val="a3"/>
          <w:jc w:val="center"/>
        </w:pPr>
        <w:r>
          <w:fldChar w:fldCharType="begin"/>
        </w:r>
        <w:r>
          <w:instrText>PAGE   \* MERGEFORMAT</w:instrText>
        </w:r>
        <w:r>
          <w:fldChar w:fldCharType="separate"/>
        </w:r>
        <w:r w:rsidR="00CA02B7">
          <w:rPr>
            <w:noProof/>
          </w:rPr>
          <w:t>13</w:t>
        </w:r>
        <w:r>
          <w:fldChar w:fldCharType="end"/>
        </w:r>
      </w:p>
    </w:sdtContent>
  </w:sdt>
  <w:p w:rsidR="00BC2C6C" w:rsidRPr="00F65FED" w:rsidRDefault="00BC2C6C" w:rsidP="00F65FED">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251995"/>
      <w:docPartObj>
        <w:docPartGallery w:val="Page Numbers (Top of Page)"/>
        <w:docPartUnique/>
      </w:docPartObj>
    </w:sdtPr>
    <w:sdtEndPr/>
    <w:sdtContent>
      <w:p w:rsidR="008205A3" w:rsidRDefault="008205A3">
        <w:pPr>
          <w:pStyle w:val="a3"/>
          <w:jc w:val="center"/>
        </w:pPr>
        <w:r>
          <w:fldChar w:fldCharType="begin"/>
        </w:r>
        <w:r>
          <w:instrText>PAGE   \* MERGEFORMAT</w:instrText>
        </w:r>
        <w:r>
          <w:fldChar w:fldCharType="separate"/>
        </w:r>
        <w:r w:rsidR="00CA02B7">
          <w:rPr>
            <w:noProof/>
          </w:rPr>
          <w:t>14</w:t>
        </w:r>
        <w:r>
          <w:fldChar w:fldCharType="end"/>
        </w:r>
      </w:p>
    </w:sdtContent>
  </w:sdt>
  <w:p w:rsidR="008205A3" w:rsidRPr="00F65FED" w:rsidRDefault="008205A3" w:rsidP="00F65FED">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710234"/>
      <w:docPartObj>
        <w:docPartGallery w:val="Page Numbers (Top of Page)"/>
        <w:docPartUnique/>
      </w:docPartObj>
    </w:sdtPr>
    <w:sdtEndPr/>
    <w:sdtContent>
      <w:p w:rsidR="008205A3" w:rsidRDefault="008205A3">
        <w:pPr>
          <w:pStyle w:val="a3"/>
          <w:jc w:val="center"/>
        </w:pPr>
        <w:r>
          <w:fldChar w:fldCharType="begin"/>
        </w:r>
        <w:r>
          <w:instrText>PAGE   \* MERGEFORMAT</w:instrText>
        </w:r>
        <w:r>
          <w:fldChar w:fldCharType="separate"/>
        </w:r>
        <w:r w:rsidR="00CA02B7">
          <w:rPr>
            <w:noProof/>
          </w:rPr>
          <w:t>16</w:t>
        </w:r>
        <w:r>
          <w:fldChar w:fldCharType="end"/>
        </w:r>
      </w:p>
    </w:sdtContent>
  </w:sdt>
  <w:p w:rsidR="008205A3" w:rsidRPr="00F65FED" w:rsidRDefault="008205A3" w:rsidP="00F65F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C6C"/>
    <w:rsid w:val="005240B5"/>
    <w:rsid w:val="006F6541"/>
    <w:rsid w:val="008205A3"/>
    <w:rsid w:val="00887844"/>
    <w:rsid w:val="00913A3D"/>
    <w:rsid w:val="00BA72E7"/>
    <w:rsid w:val="00BC2C6C"/>
    <w:rsid w:val="00CA02B7"/>
    <w:rsid w:val="00F40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61C2A-3B64-4753-8943-ED6D45E4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8205A3"/>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C6C"/>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4">
    <w:name w:val="Верхний колонтитул Знак"/>
    <w:basedOn w:val="a0"/>
    <w:link w:val="a3"/>
    <w:uiPriority w:val="99"/>
    <w:rsid w:val="00BC2C6C"/>
    <w:rPr>
      <w:rFonts w:ascii="Times New Roman CYR" w:eastAsiaTheme="minorEastAsia" w:hAnsi="Times New Roman CYR" w:cs="Times New Roman CYR"/>
      <w:sz w:val="24"/>
      <w:szCs w:val="24"/>
      <w:lang w:eastAsia="ru-RU"/>
    </w:rPr>
  </w:style>
  <w:style w:type="character" w:customStyle="1" w:styleId="10">
    <w:name w:val="Заголовок 1 Знак"/>
    <w:basedOn w:val="a0"/>
    <w:link w:val="1"/>
    <w:uiPriority w:val="9"/>
    <w:rsid w:val="008205A3"/>
    <w:rPr>
      <w:rFonts w:ascii="Times New Roman CYR" w:eastAsiaTheme="minorEastAsia" w:hAnsi="Times New Roman CYR" w:cs="Times New Roman CYR"/>
      <w:b/>
      <w:bCs/>
      <w:color w:val="26282F"/>
      <w:sz w:val="24"/>
      <w:szCs w:val="24"/>
      <w:lang w:eastAsia="ru-RU"/>
    </w:rPr>
  </w:style>
  <w:style w:type="character" w:customStyle="1" w:styleId="a5">
    <w:name w:val="Цветовое выделение"/>
    <w:uiPriority w:val="99"/>
    <w:rsid w:val="008205A3"/>
    <w:rPr>
      <w:b/>
      <w:bCs/>
      <w:color w:val="26282F"/>
    </w:rPr>
  </w:style>
  <w:style w:type="character" w:customStyle="1" w:styleId="a6">
    <w:name w:val="Гипертекстовая ссылка"/>
    <w:basedOn w:val="a5"/>
    <w:uiPriority w:val="99"/>
    <w:rsid w:val="008205A3"/>
    <w:rPr>
      <w:b w:val="0"/>
      <w:bCs w:val="0"/>
      <w:color w:val="106BBE"/>
    </w:rPr>
  </w:style>
  <w:style w:type="paragraph" w:customStyle="1" w:styleId="a7">
    <w:name w:val="Нормальный (таблица)"/>
    <w:basedOn w:val="a"/>
    <w:next w:val="a"/>
    <w:uiPriority w:val="99"/>
    <w:rsid w:val="008205A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8">
    <w:name w:val="Таблицы (моноширинный)"/>
    <w:basedOn w:val="a"/>
    <w:next w:val="a"/>
    <w:uiPriority w:val="99"/>
    <w:rsid w:val="008205A3"/>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9">
    <w:name w:val="Прижатый влево"/>
    <w:basedOn w:val="a"/>
    <w:next w:val="a"/>
    <w:uiPriority w:val="99"/>
    <w:rsid w:val="008205A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a">
    <w:name w:val="Сноска"/>
    <w:basedOn w:val="a"/>
    <w:next w:val="a"/>
    <w:uiPriority w:val="99"/>
    <w:rsid w:val="008205A3"/>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rPr>
  </w:style>
  <w:style w:type="paragraph" w:styleId="ab">
    <w:name w:val="footer"/>
    <w:basedOn w:val="a"/>
    <w:link w:val="ac"/>
    <w:uiPriority w:val="99"/>
    <w:unhideWhenUsed/>
    <w:rsid w:val="0088784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7844"/>
  </w:style>
  <w:style w:type="paragraph" w:styleId="ad">
    <w:name w:val="Balloon Text"/>
    <w:basedOn w:val="a"/>
    <w:link w:val="ae"/>
    <w:uiPriority w:val="99"/>
    <w:semiHidden/>
    <w:unhideWhenUsed/>
    <w:rsid w:val="00913A3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13A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6.xml"/><Relationship Id="rId7" Type="http://schemas.openxmlformats.org/officeDocument/2006/relationships/image" Target="media/image2.emf"/><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image" Target="media/image8.emf"/><Relationship Id="rId5"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image" Target="media/image7.emf"/><Relationship Id="rId10" Type="http://schemas.openxmlformats.org/officeDocument/2006/relationships/image" Target="media/image5.emf"/><Relationship Id="rId19"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4750</Words>
  <Characters>27080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МАПКиПР ЯО</Company>
  <LinksUpToDate>false</LinksUpToDate>
  <CharactersWithSpaces>31767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Олеся Николаевна</dc:creator>
  <cp:lastModifiedBy>Колточенко Татьяна Владимировна</cp:lastModifiedBy>
  <cp:revision>4</cp:revision>
  <dcterms:created xsi:type="dcterms:W3CDTF">2025-10-30T14:06:00Z</dcterms:created>
  <dcterms:modified xsi:type="dcterms:W3CDTF">2025-10-31T08:55:00Z</dcterms:modified>
</cp:coreProperties>
</file>